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922D" w14:textId="77777777" w:rsidR="006F555A" w:rsidRPr="001467B6" w:rsidRDefault="00C81BE7" w:rsidP="00BC4EB2">
      <w:pPr>
        <w:pStyle w:val="Titolo1"/>
        <w:ind w:left="0"/>
        <w:jc w:val="center"/>
        <w:rPr>
          <w:color w:val="000000" w:themeColor="text1"/>
          <w:sz w:val="22"/>
          <w:szCs w:val="22"/>
        </w:rPr>
      </w:pPr>
      <w:r w:rsidRPr="001467B6">
        <w:rPr>
          <w:color w:val="000000" w:themeColor="text1"/>
          <w:sz w:val="22"/>
          <w:szCs w:val="22"/>
        </w:rPr>
        <w:t>Pedagogia Oggi</w:t>
      </w:r>
    </w:p>
    <w:p w14:paraId="7B877AA6" w14:textId="0E18F701" w:rsidR="006F555A" w:rsidRPr="001467B6" w:rsidRDefault="00C81BE7" w:rsidP="00BC4EB2">
      <w:pPr>
        <w:jc w:val="center"/>
        <w:rPr>
          <w:b/>
          <w:color w:val="000000" w:themeColor="text1"/>
        </w:rPr>
      </w:pPr>
      <w:r w:rsidRPr="001467B6">
        <w:rPr>
          <w:b/>
          <w:color w:val="000000" w:themeColor="text1"/>
        </w:rPr>
        <w:t>Rivista scientifica della SIP</w:t>
      </w:r>
      <w:r w:rsidR="00C631A6" w:rsidRPr="001467B6">
        <w:rPr>
          <w:b/>
          <w:color w:val="000000" w:themeColor="text1"/>
        </w:rPr>
        <w:t xml:space="preserve">ED – </w:t>
      </w:r>
      <w:r w:rsidRPr="001467B6">
        <w:rPr>
          <w:b/>
          <w:color w:val="000000" w:themeColor="text1"/>
        </w:rPr>
        <w:t>Società Italiana di Pedagogia</w:t>
      </w:r>
    </w:p>
    <w:p w14:paraId="1779307D" w14:textId="77777777" w:rsidR="006F555A" w:rsidRPr="001467B6" w:rsidRDefault="006F555A" w:rsidP="00BC4EB2">
      <w:pPr>
        <w:pStyle w:val="Corpotesto"/>
        <w:ind w:left="0"/>
        <w:jc w:val="both"/>
        <w:rPr>
          <w:b/>
          <w:color w:val="000000" w:themeColor="text1"/>
          <w:sz w:val="22"/>
          <w:szCs w:val="22"/>
        </w:rPr>
      </w:pPr>
    </w:p>
    <w:p w14:paraId="1F45DA64" w14:textId="77777777" w:rsidR="006F555A" w:rsidRPr="001467B6" w:rsidRDefault="00C81BE7" w:rsidP="00BC4EB2">
      <w:pPr>
        <w:pStyle w:val="Corpotesto"/>
        <w:ind w:left="0"/>
        <w:jc w:val="both"/>
        <w:rPr>
          <w:color w:val="000000" w:themeColor="text1"/>
          <w:sz w:val="22"/>
          <w:szCs w:val="22"/>
        </w:rPr>
      </w:pPr>
      <w:r w:rsidRPr="001467B6">
        <w:rPr>
          <w:i/>
          <w:iCs/>
          <w:color w:val="000000" w:themeColor="text1"/>
          <w:sz w:val="22"/>
          <w:szCs w:val="22"/>
        </w:rPr>
        <w:t>Pedagogia Oggi</w:t>
      </w:r>
      <w:r w:rsidRPr="001467B6">
        <w:rPr>
          <w:color w:val="000000" w:themeColor="text1"/>
          <w:sz w:val="22"/>
          <w:szCs w:val="22"/>
        </w:rPr>
        <w:t xml:space="preserve"> è articolata in due principali sezioni:</w:t>
      </w:r>
    </w:p>
    <w:p w14:paraId="55D803E5" w14:textId="2796498E" w:rsidR="006F555A" w:rsidRPr="001467B6" w:rsidRDefault="00BF2878" w:rsidP="00553E8F">
      <w:pPr>
        <w:pStyle w:val="Paragrafoelenco"/>
        <w:numPr>
          <w:ilvl w:val="0"/>
          <w:numId w:val="10"/>
        </w:numPr>
        <w:tabs>
          <w:tab w:val="left" w:pos="351"/>
          <w:tab w:val="left" w:pos="567"/>
        </w:tabs>
        <w:ind w:left="567" w:hanging="567"/>
        <w:jc w:val="both"/>
        <w:rPr>
          <w:color w:val="000000" w:themeColor="text1"/>
        </w:rPr>
      </w:pPr>
      <w:r w:rsidRPr="001467B6">
        <w:rPr>
          <w:color w:val="000000" w:themeColor="text1"/>
        </w:rPr>
        <w:t xml:space="preserve">sezione </w:t>
      </w:r>
      <w:r w:rsidRPr="001467B6">
        <w:rPr>
          <w:b/>
          <w:color w:val="000000" w:themeColor="text1"/>
        </w:rPr>
        <w:t>Monografica</w:t>
      </w:r>
      <w:r w:rsidRPr="001467B6">
        <w:rPr>
          <w:color w:val="000000" w:themeColor="text1"/>
        </w:rPr>
        <w:t>, che accoglie articoli in risposta alla Call for Papers di seguito</w:t>
      </w:r>
      <w:r w:rsidR="00C631A6" w:rsidRPr="001467B6">
        <w:rPr>
          <w:color w:val="000000" w:themeColor="text1"/>
        </w:rPr>
        <w:t xml:space="preserve"> ri</w:t>
      </w:r>
      <w:r w:rsidRPr="001467B6">
        <w:rPr>
          <w:color w:val="000000" w:themeColor="text1"/>
        </w:rPr>
        <w:t>portata;</w:t>
      </w:r>
    </w:p>
    <w:p w14:paraId="5B1A52AA" w14:textId="03FA9B8E" w:rsidR="006F555A" w:rsidRPr="001467B6" w:rsidRDefault="00BF2878" w:rsidP="00553E8F">
      <w:pPr>
        <w:pStyle w:val="Paragrafoelenco"/>
        <w:numPr>
          <w:ilvl w:val="0"/>
          <w:numId w:val="10"/>
        </w:numPr>
        <w:tabs>
          <w:tab w:val="left" w:pos="351"/>
          <w:tab w:val="left" w:pos="567"/>
        </w:tabs>
        <w:ind w:left="567" w:hanging="567"/>
        <w:jc w:val="both"/>
        <w:rPr>
          <w:color w:val="000000" w:themeColor="text1"/>
        </w:rPr>
      </w:pPr>
      <w:r w:rsidRPr="001467B6">
        <w:rPr>
          <w:color w:val="000000" w:themeColor="text1"/>
        </w:rPr>
        <w:t xml:space="preserve">sezione </w:t>
      </w:r>
      <w:r w:rsidRPr="001467B6">
        <w:rPr>
          <w:b/>
          <w:color w:val="000000" w:themeColor="text1"/>
        </w:rPr>
        <w:t>Miscellanea</w:t>
      </w:r>
      <w:r w:rsidRPr="001467B6">
        <w:rPr>
          <w:color w:val="000000" w:themeColor="text1"/>
        </w:rPr>
        <w:t>, che accoglie articoli svincolati dal tema della Call for Papers.</w:t>
      </w:r>
    </w:p>
    <w:p w14:paraId="1BE221DF" w14:textId="77777777" w:rsidR="006F555A" w:rsidRPr="001467B6" w:rsidRDefault="006F555A" w:rsidP="00BC4EB2">
      <w:pPr>
        <w:pStyle w:val="Corpotesto"/>
        <w:ind w:left="0"/>
        <w:jc w:val="both"/>
        <w:rPr>
          <w:color w:val="000000" w:themeColor="text1"/>
          <w:sz w:val="22"/>
          <w:szCs w:val="22"/>
        </w:rPr>
      </w:pPr>
    </w:p>
    <w:p w14:paraId="04B99B9B" w14:textId="77777777" w:rsidR="00C631A6" w:rsidRPr="001467B6" w:rsidRDefault="00C81BE7" w:rsidP="00BC4EB2">
      <w:pPr>
        <w:pStyle w:val="Corpotesto"/>
        <w:ind w:left="0"/>
        <w:jc w:val="center"/>
        <w:rPr>
          <w:b/>
          <w:color w:val="000000" w:themeColor="text1"/>
          <w:sz w:val="22"/>
          <w:szCs w:val="22"/>
        </w:rPr>
      </w:pPr>
      <w:r w:rsidRPr="001467B6">
        <w:rPr>
          <w:b/>
          <w:color w:val="000000" w:themeColor="text1"/>
          <w:sz w:val="22"/>
          <w:szCs w:val="22"/>
        </w:rPr>
        <w:t>ATTENZIONE</w:t>
      </w:r>
    </w:p>
    <w:p w14:paraId="685436B6" w14:textId="77777777" w:rsidR="00C631A6" w:rsidRPr="00BC4EB2" w:rsidRDefault="00C81BE7" w:rsidP="00BC4EB2">
      <w:pPr>
        <w:pStyle w:val="Corpotesto"/>
        <w:ind w:left="0"/>
        <w:jc w:val="center"/>
        <w:rPr>
          <w:b/>
          <w:bCs/>
          <w:color w:val="000000" w:themeColor="text1"/>
          <w:sz w:val="22"/>
          <w:szCs w:val="22"/>
          <w:shd w:val="clear" w:color="auto" w:fill="FFFF00"/>
        </w:rPr>
      </w:pPr>
      <w:r w:rsidRPr="000617F6">
        <w:rPr>
          <w:b/>
          <w:bCs/>
          <w:color w:val="000000" w:themeColor="text1"/>
          <w:sz w:val="22"/>
          <w:szCs w:val="22"/>
          <w:highlight w:val="yellow"/>
          <w:shd w:val="clear" w:color="auto" w:fill="FFFF00"/>
        </w:rPr>
        <w:t>Per entrambe le tipologie di proposta valgono le medesime procedure e</w:t>
      </w:r>
      <w:r w:rsidRPr="000617F6">
        <w:rPr>
          <w:b/>
          <w:bCs/>
          <w:color w:val="000000" w:themeColor="text1"/>
          <w:sz w:val="22"/>
          <w:szCs w:val="22"/>
          <w:highlight w:val="yellow"/>
        </w:rPr>
        <w:t xml:space="preserve"> </w:t>
      </w:r>
      <w:r w:rsidRPr="000617F6">
        <w:rPr>
          <w:b/>
          <w:bCs/>
          <w:color w:val="000000" w:themeColor="text1"/>
          <w:sz w:val="22"/>
          <w:szCs w:val="22"/>
          <w:highlight w:val="yellow"/>
          <w:shd w:val="clear" w:color="auto" w:fill="FFFF00"/>
        </w:rPr>
        <w:t>tempistiche</w:t>
      </w:r>
    </w:p>
    <w:p w14:paraId="4D3A20E2" w14:textId="01C3E140" w:rsidR="006F555A" w:rsidRPr="00BC4EB2" w:rsidRDefault="00C81BE7" w:rsidP="00BC4EB2">
      <w:pPr>
        <w:pStyle w:val="Corpotesto"/>
        <w:ind w:left="0"/>
        <w:jc w:val="center"/>
        <w:rPr>
          <w:b/>
          <w:bCs/>
          <w:color w:val="000000" w:themeColor="text1"/>
          <w:sz w:val="22"/>
          <w:szCs w:val="22"/>
        </w:rPr>
      </w:pPr>
      <w:r w:rsidRPr="00BC4EB2">
        <w:rPr>
          <w:b/>
          <w:bCs/>
          <w:color w:val="000000" w:themeColor="text1"/>
          <w:sz w:val="22"/>
          <w:szCs w:val="22"/>
          <w:shd w:val="clear" w:color="auto" w:fill="FFFF00"/>
        </w:rPr>
        <w:t>di invio abstract, valutazione, referaggio, consegna articolo e pubblicazione.</w:t>
      </w:r>
    </w:p>
    <w:p w14:paraId="4A0C52C5" w14:textId="77777777" w:rsidR="006F555A" w:rsidRPr="001467B6" w:rsidRDefault="006F555A" w:rsidP="00BC4EB2">
      <w:pPr>
        <w:pStyle w:val="Corpotesto"/>
        <w:ind w:left="0"/>
        <w:jc w:val="both"/>
        <w:rPr>
          <w:color w:val="000000" w:themeColor="text1"/>
          <w:sz w:val="22"/>
          <w:szCs w:val="22"/>
        </w:rPr>
      </w:pPr>
    </w:p>
    <w:p w14:paraId="221A65BE" w14:textId="77777777" w:rsidR="00C631A6" w:rsidRPr="001467B6" w:rsidRDefault="00C631A6" w:rsidP="00BC4EB2">
      <w:pPr>
        <w:pStyle w:val="Corpotesto"/>
        <w:ind w:left="0"/>
        <w:jc w:val="both"/>
        <w:rPr>
          <w:color w:val="000000" w:themeColor="text1"/>
          <w:sz w:val="22"/>
          <w:szCs w:val="22"/>
        </w:rPr>
      </w:pPr>
    </w:p>
    <w:p w14:paraId="55D03325" w14:textId="4FF11148" w:rsidR="006F555A" w:rsidRPr="001467B6" w:rsidRDefault="00C81BE7" w:rsidP="00BC4EB2">
      <w:pPr>
        <w:pStyle w:val="Titolo1"/>
        <w:ind w:left="0"/>
        <w:jc w:val="center"/>
        <w:rPr>
          <w:color w:val="000000" w:themeColor="text1"/>
          <w:sz w:val="22"/>
          <w:szCs w:val="22"/>
        </w:rPr>
      </w:pPr>
      <w:r w:rsidRPr="001467B6">
        <w:rPr>
          <w:color w:val="000000" w:themeColor="text1"/>
          <w:sz w:val="22"/>
          <w:szCs w:val="22"/>
        </w:rPr>
        <w:t xml:space="preserve">Call for Papers n. </w:t>
      </w:r>
      <w:r w:rsidR="00DF1233">
        <w:rPr>
          <w:color w:val="000000" w:themeColor="text1"/>
          <w:sz w:val="22"/>
          <w:szCs w:val="22"/>
        </w:rPr>
        <w:t>1</w:t>
      </w:r>
      <w:r w:rsidRPr="001467B6">
        <w:rPr>
          <w:color w:val="000000" w:themeColor="text1"/>
          <w:sz w:val="22"/>
          <w:szCs w:val="22"/>
        </w:rPr>
        <w:t>/202</w:t>
      </w:r>
      <w:r w:rsidR="000617F6">
        <w:rPr>
          <w:color w:val="000000" w:themeColor="text1"/>
          <w:sz w:val="22"/>
          <w:szCs w:val="22"/>
        </w:rPr>
        <w:t>6</w:t>
      </w:r>
    </w:p>
    <w:p w14:paraId="2F46FBA4" w14:textId="64CBB640" w:rsidR="006F555A" w:rsidRPr="001467B6" w:rsidRDefault="00DF1233" w:rsidP="00BC4EB2">
      <w:pPr>
        <w:pStyle w:val="Titolo2"/>
        <w:spacing w:before="0"/>
        <w:ind w:left="0" w:right="0" w:firstLine="1"/>
        <w:rPr>
          <w:color w:val="000000" w:themeColor="text1"/>
          <w:sz w:val="22"/>
          <w:szCs w:val="22"/>
        </w:rPr>
      </w:pPr>
      <w:r>
        <w:rPr>
          <w:color w:val="000000" w:themeColor="text1"/>
          <w:sz w:val="22"/>
          <w:szCs w:val="22"/>
        </w:rPr>
        <w:t>Adolescenz</w:t>
      </w:r>
      <w:r w:rsidR="00D10866">
        <w:rPr>
          <w:color w:val="000000" w:themeColor="text1"/>
          <w:sz w:val="22"/>
          <w:szCs w:val="22"/>
        </w:rPr>
        <w:t>e</w:t>
      </w:r>
      <w:r>
        <w:rPr>
          <w:color w:val="000000" w:themeColor="text1"/>
          <w:sz w:val="22"/>
          <w:szCs w:val="22"/>
        </w:rPr>
        <w:t xml:space="preserve">: riflessioni pedagogiche su mondi, culture e prospettive </w:t>
      </w:r>
      <w:r w:rsidR="00D10866">
        <w:rPr>
          <w:color w:val="000000" w:themeColor="text1"/>
          <w:sz w:val="22"/>
          <w:szCs w:val="22"/>
        </w:rPr>
        <w:t>in divenire</w:t>
      </w:r>
    </w:p>
    <w:p w14:paraId="51309D51" w14:textId="77777777" w:rsidR="006F555A" w:rsidRPr="001467B6" w:rsidRDefault="006F555A" w:rsidP="00BC4EB2">
      <w:pPr>
        <w:pStyle w:val="Corpotesto"/>
        <w:ind w:left="0"/>
        <w:jc w:val="both"/>
        <w:rPr>
          <w:b/>
          <w:i/>
          <w:color w:val="000000" w:themeColor="text1"/>
          <w:sz w:val="22"/>
          <w:szCs w:val="22"/>
        </w:rPr>
      </w:pPr>
    </w:p>
    <w:p w14:paraId="11DC1CD3" w14:textId="4BF02EC0" w:rsidR="00D10866" w:rsidRPr="00D10866" w:rsidRDefault="00D10866" w:rsidP="00D10866">
      <w:pPr>
        <w:jc w:val="both"/>
      </w:pPr>
      <w:r w:rsidRPr="00D10866">
        <w:t>L</w:t>
      </w:r>
      <w:r w:rsidR="00C02537">
        <w:t>’</w:t>
      </w:r>
      <w:r w:rsidRPr="00D10866">
        <w:t>adolescenza è spesso raccontata, nei media e nel senso comune, come un</w:t>
      </w:r>
      <w:r w:rsidR="00C02537">
        <w:t>’</w:t>
      </w:r>
      <w:r w:rsidRPr="00D10866">
        <w:t>età di fragilità, crisi e incertezza. Queste narrazioni, pur cogliendo alcuni aspetti reali, rischiano di semplificare e uniformare un</w:t>
      </w:r>
      <w:r w:rsidR="00C02537">
        <w:t>’</w:t>
      </w:r>
      <w:r w:rsidRPr="00D10866">
        <w:t xml:space="preserve">esperienza che invece è complessa, plurale e in continua trasformazione. La ricerca pedagogica ha il compito di problematizzare tali rappresentazioni, restituendo profondità al concetto di adolescenza e adottando, per quanto possibile, lo sguardo degli stessi adolescenti. Ciò significa </w:t>
      </w:r>
      <w:r w:rsidRPr="00B40037">
        <w:t>interrogarsi criticamente (</w:t>
      </w:r>
      <w:r w:rsidR="001618A5" w:rsidRPr="00B40037">
        <w:t xml:space="preserve">teoricamente e/o storicamente) </w:t>
      </w:r>
      <w:r w:rsidRPr="00B40037">
        <w:t>sui concetti e sulle ideologie che informano</w:t>
      </w:r>
      <w:r w:rsidRPr="00D10866">
        <w:t xml:space="preserve"> la nostra idea di adolescenza, ma anche sviluppare ricerche empiriche rigorose e capaci di dare voce ai soggetti in formazione. In un</w:t>
      </w:r>
      <w:r w:rsidR="00C02537">
        <w:t>’</w:t>
      </w:r>
      <w:r w:rsidRPr="00D10866">
        <w:t>epoca segnata da crisi e trasformazioni ambientali, politiche, demografiche e sociali, gli adolescenti ci offrono risorse, competenze e visioni che possono educarci a nuove forme di socialità e a nuovi modi di abitare il mond</w:t>
      </w:r>
      <w:r w:rsidR="00A60CBB">
        <w:t>o</w:t>
      </w:r>
      <w:r w:rsidRPr="00D10866">
        <w:t>.</w:t>
      </w:r>
    </w:p>
    <w:p w14:paraId="3331BE2D" w14:textId="77777777" w:rsidR="00D10866" w:rsidRPr="00C02537" w:rsidRDefault="00D10866" w:rsidP="00C02537">
      <w:pPr>
        <w:jc w:val="both"/>
      </w:pPr>
    </w:p>
    <w:p w14:paraId="17739BC0" w14:textId="61E4B410" w:rsidR="006F555A" w:rsidRPr="00C02537" w:rsidRDefault="00C81BE7" w:rsidP="00C02537">
      <w:pPr>
        <w:pStyle w:val="Titolo1"/>
        <w:numPr>
          <w:ilvl w:val="0"/>
          <w:numId w:val="2"/>
        </w:numPr>
        <w:tabs>
          <w:tab w:val="left" w:pos="567"/>
        </w:tabs>
        <w:ind w:left="0" w:firstLine="0"/>
        <w:jc w:val="both"/>
        <w:rPr>
          <w:color w:val="000000" w:themeColor="text1"/>
          <w:sz w:val="22"/>
          <w:szCs w:val="22"/>
        </w:rPr>
      </w:pPr>
      <w:r w:rsidRPr="00C02537">
        <w:rPr>
          <w:color w:val="000000" w:themeColor="text1"/>
          <w:sz w:val="22"/>
          <w:szCs w:val="22"/>
        </w:rPr>
        <w:t>Pedagogia generale e sociale</w:t>
      </w:r>
    </w:p>
    <w:p w14:paraId="55DAA236" w14:textId="05B05BAC" w:rsidR="006F03C3" w:rsidRPr="00C02537" w:rsidRDefault="006723A1" w:rsidP="00C02537">
      <w:pPr>
        <w:widowControl/>
        <w:autoSpaceDE/>
        <w:autoSpaceDN/>
        <w:ind w:firstLine="567"/>
        <w:jc w:val="both"/>
        <w:rPr>
          <w:color w:val="000000" w:themeColor="text1"/>
        </w:rPr>
      </w:pPr>
      <w:r w:rsidRPr="00C02537">
        <w:rPr>
          <w:color w:val="000000" w:themeColor="text1"/>
        </w:rPr>
        <w:t>Per l</w:t>
      </w:r>
      <w:r w:rsidR="00C02537" w:rsidRPr="00C02537">
        <w:rPr>
          <w:color w:val="000000" w:themeColor="text1"/>
        </w:rPr>
        <w:t>’</w:t>
      </w:r>
      <w:r w:rsidRPr="00C02537">
        <w:rPr>
          <w:color w:val="000000" w:themeColor="text1"/>
        </w:rPr>
        <w:t>area della Pedagogia generale e sociale, i contributi</w:t>
      </w:r>
      <w:r w:rsidR="000617F6" w:rsidRPr="00C02537">
        <w:rPr>
          <w:color w:val="000000" w:themeColor="text1"/>
        </w:rPr>
        <w:t xml:space="preserve"> attesi</w:t>
      </w:r>
      <w:r w:rsidR="006F03C3" w:rsidRPr="00C02537">
        <w:rPr>
          <w:color w:val="000000" w:themeColor="text1"/>
        </w:rPr>
        <w:t>, di carattere teoretico-fondativo, epistemologico-metodologico e teorico-pratico, dovranno prospettare una riflessione scientificamente avveduta circa le principali problematiche formative relative all</w:t>
      </w:r>
      <w:r w:rsidR="00C02537" w:rsidRPr="00C02537">
        <w:rPr>
          <w:color w:val="000000" w:themeColor="text1"/>
        </w:rPr>
        <w:t>’</w:t>
      </w:r>
      <w:r w:rsidR="006F03C3" w:rsidRPr="00C02537">
        <w:rPr>
          <w:color w:val="000000" w:themeColor="text1"/>
        </w:rPr>
        <w:t>educazione di ragazzi e ragazze in età preadolescenziale e adolescenziale, con eventuali sconfinamenti nell</w:t>
      </w:r>
      <w:r w:rsidR="00C02537" w:rsidRPr="00C02537">
        <w:rPr>
          <w:color w:val="000000" w:themeColor="text1"/>
        </w:rPr>
        <w:t>’</w:t>
      </w:r>
      <w:r w:rsidR="006F03C3" w:rsidRPr="00C02537">
        <w:rPr>
          <w:color w:val="000000" w:themeColor="text1"/>
        </w:rPr>
        <w:t>età giovanile. I saggi potranno affrontare tanto il tema degli ambienti educativi, formali e no</w:t>
      </w:r>
      <w:r w:rsidR="00F64344">
        <w:rPr>
          <w:color w:val="000000" w:themeColor="text1"/>
        </w:rPr>
        <w:t>n</w:t>
      </w:r>
      <w:r w:rsidR="006F03C3" w:rsidRPr="00C02537">
        <w:rPr>
          <w:color w:val="000000" w:themeColor="text1"/>
        </w:rPr>
        <w:t>, quanto quell</w:t>
      </w:r>
      <w:r w:rsidR="00701D56" w:rsidRPr="00C02537">
        <w:rPr>
          <w:color w:val="000000" w:themeColor="text1"/>
        </w:rPr>
        <w:t>o</w:t>
      </w:r>
      <w:r w:rsidR="006F03C3" w:rsidRPr="00C02537">
        <w:rPr>
          <w:color w:val="000000" w:themeColor="text1"/>
        </w:rPr>
        <w:t xml:space="preserve"> dei diritti; dell</w:t>
      </w:r>
      <w:r w:rsidR="00C02537" w:rsidRPr="00C02537">
        <w:rPr>
          <w:color w:val="000000" w:themeColor="text1"/>
        </w:rPr>
        <w:t>’</w:t>
      </w:r>
      <w:r w:rsidR="006F03C3" w:rsidRPr="00C02537">
        <w:rPr>
          <w:color w:val="000000" w:themeColor="text1"/>
        </w:rPr>
        <w:t>appartenenza multipla a contesti inter-multiculturali; del successo formativo e delle problematicità esistenziali connesse all</w:t>
      </w:r>
      <w:r w:rsidR="00C02537" w:rsidRPr="00C02537">
        <w:rPr>
          <w:color w:val="000000" w:themeColor="text1"/>
        </w:rPr>
        <w:t>’</w:t>
      </w:r>
      <w:r w:rsidR="006F03C3" w:rsidRPr="00C02537">
        <w:rPr>
          <w:color w:val="000000" w:themeColor="text1"/>
        </w:rPr>
        <w:t>abbozzo di un progetto di vita, in forma per lo meno embrionale, in una società in costante trasformazione. I saggi dovranno prestare una specifica attenzione alle dimensioni fenomenologiche ed esistenziali della condizione adolescenziale</w:t>
      </w:r>
      <w:r w:rsidR="00701D56" w:rsidRPr="00C02537">
        <w:rPr>
          <w:color w:val="000000" w:themeColor="text1"/>
        </w:rPr>
        <w:t>,</w:t>
      </w:r>
      <w:r w:rsidR="006F03C3" w:rsidRPr="00C02537">
        <w:rPr>
          <w:color w:val="000000" w:themeColor="text1"/>
        </w:rPr>
        <w:t xml:space="preserve"> al fine di coglierne l</w:t>
      </w:r>
      <w:r w:rsidR="00C02537" w:rsidRPr="00C02537">
        <w:rPr>
          <w:color w:val="000000" w:themeColor="text1"/>
        </w:rPr>
        <w:t>’</w:t>
      </w:r>
      <w:r w:rsidR="006F03C3" w:rsidRPr="00C02537">
        <w:rPr>
          <w:color w:val="000000" w:themeColor="text1"/>
        </w:rPr>
        <w:t>intenzionalità e i vissuti emotivi, i fattori d</w:t>
      </w:r>
      <w:r w:rsidR="00C02537" w:rsidRPr="00C02537">
        <w:rPr>
          <w:color w:val="000000" w:themeColor="text1"/>
        </w:rPr>
        <w:t>’</w:t>
      </w:r>
      <w:r w:rsidR="006F03C3" w:rsidRPr="00C02537">
        <w:rPr>
          <w:color w:val="000000" w:themeColor="text1"/>
        </w:rPr>
        <w:t>incertezza e disorientamento, ma anche le risorse latenti, le potenzialità di resistenza e gli orizzonti di speranza.</w:t>
      </w:r>
    </w:p>
    <w:p w14:paraId="2C7DC7AF" w14:textId="77777777" w:rsidR="007B1806" w:rsidRPr="00C02537" w:rsidRDefault="007B1806" w:rsidP="00C02537">
      <w:pPr>
        <w:pStyle w:val="Corpotesto"/>
        <w:ind w:left="0" w:firstLine="567"/>
        <w:jc w:val="both"/>
        <w:rPr>
          <w:bCs/>
          <w:color w:val="000000" w:themeColor="text1"/>
          <w:sz w:val="22"/>
          <w:szCs w:val="22"/>
        </w:rPr>
      </w:pPr>
    </w:p>
    <w:p w14:paraId="70F1F138" w14:textId="19ABDD40" w:rsidR="006F555A" w:rsidRPr="00C02537" w:rsidRDefault="00C81BE7" w:rsidP="00C02537">
      <w:pPr>
        <w:pStyle w:val="Titolo1"/>
        <w:numPr>
          <w:ilvl w:val="0"/>
          <w:numId w:val="2"/>
        </w:numPr>
        <w:tabs>
          <w:tab w:val="left" w:pos="567"/>
        </w:tabs>
        <w:ind w:left="0" w:firstLine="0"/>
        <w:jc w:val="both"/>
        <w:rPr>
          <w:color w:val="000000" w:themeColor="text1"/>
          <w:sz w:val="22"/>
          <w:szCs w:val="22"/>
        </w:rPr>
      </w:pPr>
      <w:r w:rsidRPr="00C02537">
        <w:rPr>
          <w:color w:val="000000" w:themeColor="text1"/>
          <w:sz w:val="22"/>
          <w:szCs w:val="22"/>
        </w:rPr>
        <w:t>Storia della pedagogia e dell</w:t>
      </w:r>
      <w:r w:rsidR="00C02537" w:rsidRPr="00C02537">
        <w:rPr>
          <w:color w:val="000000" w:themeColor="text1"/>
          <w:sz w:val="22"/>
          <w:szCs w:val="22"/>
        </w:rPr>
        <w:t>’</w:t>
      </w:r>
      <w:r w:rsidRPr="00C02537">
        <w:rPr>
          <w:color w:val="000000" w:themeColor="text1"/>
          <w:sz w:val="22"/>
          <w:szCs w:val="22"/>
        </w:rPr>
        <w:t>educazione</w:t>
      </w:r>
    </w:p>
    <w:p w14:paraId="36F68507" w14:textId="2E20F4E1" w:rsidR="00701D56" w:rsidRPr="00C02537" w:rsidRDefault="006723A1" w:rsidP="00C02537">
      <w:pPr>
        <w:pStyle w:val="Paragrafoelenco"/>
        <w:ind w:left="0" w:firstLine="567"/>
        <w:jc w:val="both"/>
      </w:pPr>
      <w:r w:rsidRPr="00C02537">
        <w:rPr>
          <w:color w:val="000000" w:themeColor="text1"/>
        </w:rPr>
        <w:t>Per l</w:t>
      </w:r>
      <w:r w:rsidR="00C02537" w:rsidRPr="00C02537">
        <w:rPr>
          <w:color w:val="000000" w:themeColor="text1"/>
        </w:rPr>
        <w:t>’</w:t>
      </w:r>
      <w:r w:rsidRPr="00C02537">
        <w:rPr>
          <w:color w:val="000000" w:themeColor="text1"/>
        </w:rPr>
        <w:t>area della</w:t>
      </w:r>
      <w:r w:rsidRPr="00C02537">
        <w:rPr>
          <w:bCs/>
          <w:color w:val="000000" w:themeColor="text1"/>
        </w:rPr>
        <w:t xml:space="preserve"> Storia della pedagogia e dell</w:t>
      </w:r>
      <w:r w:rsidR="00C02537" w:rsidRPr="00C02537">
        <w:rPr>
          <w:bCs/>
          <w:color w:val="000000" w:themeColor="text1"/>
        </w:rPr>
        <w:t>’</w:t>
      </w:r>
      <w:r w:rsidRPr="00C02537">
        <w:rPr>
          <w:bCs/>
          <w:color w:val="000000" w:themeColor="text1"/>
        </w:rPr>
        <w:t xml:space="preserve">educazione, </w:t>
      </w:r>
      <w:r w:rsidRPr="00C02537">
        <w:rPr>
          <w:color w:val="000000" w:themeColor="text1"/>
        </w:rPr>
        <w:t>i contributi</w:t>
      </w:r>
      <w:r w:rsidR="000617F6" w:rsidRPr="00C02537">
        <w:rPr>
          <w:color w:val="000000" w:themeColor="text1"/>
        </w:rPr>
        <w:t xml:space="preserve"> attesi</w:t>
      </w:r>
      <w:r w:rsidR="00701D56" w:rsidRPr="00C02537">
        <w:rPr>
          <w:color w:val="000000" w:themeColor="text1"/>
        </w:rPr>
        <w:t xml:space="preserve"> dovranno avere come focus di osservazione privilegiato l</w:t>
      </w:r>
      <w:r w:rsidR="00C02537" w:rsidRPr="00C02537">
        <w:rPr>
          <w:color w:val="000000" w:themeColor="text1"/>
        </w:rPr>
        <w:t>’</w:t>
      </w:r>
      <w:r w:rsidR="00701D56" w:rsidRPr="00C02537">
        <w:rPr>
          <w:color w:val="000000" w:themeColor="text1"/>
        </w:rPr>
        <w:t>età dell</w:t>
      </w:r>
      <w:r w:rsidR="00C02537" w:rsidRPr="00C02537">
        <w:rPr>
          <w:color w:val="000000" w:themeColor="text1"/>
        </w:rPr>
        <w:t>’</w:t>
      </w:r>
      <w:r w:rsidR="00701D56" w:rsidRPr="00C02537">
        <w:rPr>
          <w:color w:val="000000" w:themeColor="text1"/>
        </w:rPr>
        <w:t xml:space="preserve">adolescenza, da intendersi come esperienza reale e presente nella storia, già prima della sua scoperta/individuazione socio-culturale avvenuta in tempi recenti. </w:t>
      </w:r>
      <w:r w:rsidR="00701D56" w:rsidRPr="00C02537">
        <w:t>Queste le possibili declinazioni tematiche:</w:t>
      </w:r>
    </w:p>
    <w:p w14:paraId="2A5A2819" w14:textId="0A65E040" w:rsidR="00701D56" w:rsidRPr="00C02537" w:rsidRDefault="00701D56" w:rsidP="00C02537">
      <w:pPr>
        <w:widowControl/>
        <w:autoSpaceDE/>
        <w:autoSpaceDN/>
        <w:spacing w:after="80"/>
        <w:contextualSpacing/>
        <w:jc w:val="both"/>
        <w:rPr>
          <w:color w:val="000000" w:themeColor="text1"/>
        </w:rPr>
      </w:pPr>
      <w:r w:rsidRPr="00C02537">
        <w:rPr>
          <w:i/>
          <w:iCs/>
          <w:color w:val="000000" w:themeColor="text1"/>
        </w:rPr>
        <w:t>a</w:t>
      </w:r>
      <w:r w:rsidRPr="00C02537">
        <w:rPr>
          <w:color w:val="000000" w:themeColor="text1"/>
        </w:rPr>
        <w:t xml:space="preserve">. </w:t>
      </w:r>
      <w:r w:rsidR="00BD23AE" w:rsidRPr="00C02537">
        <w:rPr>
          <w:color w:val="000000" w:themeColor="text1"/>
        </w:rPr>
        <w:t>l</w:t>
      </w:r>
      <w:r w:rsidR="00C02537" w:rsidRPr="00C02537">
        <w:rPr>
          <w:color w:val="000000" w:themeColor="text1"/>
        </w:rPr>
        <w:t>’</w:t>
      </w:r>
      <w:r w:rsidRPr="00C02537">
        <w:rPr>
          <w:color w:val="000000" w:themeColor="text1"/>
        </w:rPr>
        <w:t xml:space="preserve">adolescenza come oggetto storiografico: la nascita del </w:t>
      </w:r>
      <w:r w:rsidR="00BD23AE" w:rsidRPr="00C02537">
        <w:rPr>
          <w:color w:val="000000" w:themeColor="text1"/>
        </w:rPr>
        <w:t>“</w:t>
      </w:r>
      <w:r w:rsidRPr="00C02537">
        <w:rPr>
          <w:color w:val="000000" w:themeColor="text1"/>
        </w:rPr>
        <w:t>sentimento</w:t>
      </w:r>
      <w:r w:rsidR="00BD23AE" w:rsidRPr="00C02537">
        <w:rPr>
          <w:color w:val="000000" w:themeColor="text1"/>
        </w:rPr>
        <w:t>”</w:t>
      </w:r>
      <w:r w:rsidRPr="00C02537">
        <w:rPr>
          <w:color w:val="000000" w:themeColor="text1"/>
        </w:rPr>
        <w:t xml:space="preserve"> dell</w:t>
      </w:r>
      <w:r w:rsidR="00C02537" w:rsidRPr="00C02537">
        <w:rPr>
          <w:color w:val="000000" w:themeColor="text1"/>
        </w:rPr>
        <w:t>’</w:t>
      </w:r>
      <w:r w:rsidRPr="00C02537">
        <w:rPr>
          <w:color w:val="000000" w:themeColor="text1"/>
        </w:rPr>
        <w:t xml:space="preserve">adolescenza e il </w:t>
      </w:r>
      <w:r w:rsidR="00BD23AE" w:rsidRPr="00C02537">
        <w:rPr>
          <w:color w:val="000000" w:themeColor="text1"/>
        </w:rPr>
        <w:t>“</w:t>
      </w:r>
      <w:r w:rsidRPr="00C02537">
        <w:rPr>
          <w:color w:val="000000" w:themeColor="text1"/>
        </w:rPr>
        <w:t>discorso sui giovani</w:t>
      </w:r>
      <w:r w:rsidR="00BD23AE" w:rsidRPr="00C02537">
        <w:rPr>
          <w:color w:val="000000" w:themeColor="text1"/>
        </w:rPr>
        <w:t>”</w:t>
      </w:r>
      <w:r w:rsidRPr="00C02537">
        <w:rPr>
          <w:color w:val="000000" w:themeColor="text1"/>
        </w:rPr>
        <w:t xml:space="preserve"> nella ricerca storica e storico-educativa</w:t>
      </w:r>
      <w:r w:rsidR="00BD23AE" w:rsidRPr="00C02537">
        <w:rPr>
          <w:color w:val="000000" w:themeColor="text1"/>
        </w:rPr>
        <w:t>;</w:t>
      </w:r>
    </w:p>
    <w:p w14:paraId="5FC116A7" w14:textId="4425D6E4" w:rsidR="00701D56" w:rsidRPr="00C02537" w:rsidRDefault="00701D56" w:rsidP="00C02537">
      <w:pPr>
        <w:widowControl/>
        <w:autoSpaceDE/>
        <w:autoSpaceDN/>
        <w:spacing w:after="80"/>
        <w:contextualSpacing/>
        <w:jc w:val="both"/>
      </w:pPr>
      <w:r w:rsidRPr="00C02537">
        <w:rPr>
          <w:i/>
          <w:iCs/>
        </w:rPr>
        <w:t>b</w:t>
      </w:r>
      <w:r w:rsidRPr="00C02537">
        <w:t xml:space="preserve">. </w:t>
      </w:r>
      <w:r w:rsidR="00BD23AE" w:rsidRPr="00C02537">
        <w:t>i</w:t>
      </w:r>
      <w:r w:rsidRPr="00C02537">
        <w:t xml:space="preserve"> vissuti educativi nella scrittura del sé</w:t>
      </w:r>
      <w:r w:rsidR="00BD23AE" w:rsidRPr="00C02537">
        <w:t xml:space="preserve">, in riferimento sia alla </w:t>
      </w:r>
      <w:r w:rsidRPr="00C02537">
        <w:t>dimensione educativa informale</w:t>
      </w:r>
      <w:r w:rsidR="00881002" w:rsidRPr="00C02537">
        <w:t xml:space="preserve"> (</w:t>
      </w:r>
      <w:r w:rsidRPr="00C02537">
        <w:t>la vita privata, le relazioni familiari, le differenze di genere e di classe, l</w:t>
      </w:r>
      <w:r w:rsidR="00C02537" w:rsidRPr="00C02537">
        <w:t>’</w:t>
      </w:r>
      <w:r w:rsidRPr="00C02537">
        <w:t>educazione sentimentale, le relazioni amorose, gli spazi di autodeterminazione esistenziale</w:t>
      </w:r>
      <w:r w:rsidR="00881002" w:rsidRPr="00C02537">
        <w:t>),</w:t>
      </w:r>
      <w:r w:rsidRPr="00C02537">
        <w:t xml:space="preserve"> sia</w:t>
      </w:r>
      <w:r w:rsidRPr="00C02537">
        <w:rPr>
          <w:color w:val="000000" w:themeColor="text1"/>
        </w:rPr>
        <w:t xml:space="preserve"> </w:t>
      </w:r>
      <w:r w:rsidR="00BD23AE" w:rsidRPr="00C02537">
        <w:rPr>
          <w:color w:val="000000" w:themeColor="text1"/>
        </w:rPr>
        <w:t>al</w:t>
      </w:r>
      <w:r w:rsidRPr="00C02537">
        <w:t>le esperienze di educazione formale esperite all</w:t>
      </w:r>
      <w:r w:rsidR="00C02537" w:rsidRPr="00C02537">
        <w:t>’</w:t>
      </w:r>
      <w:r w:rsidRPr="00C02537">
        <w:t>interno delle istituzioni educative</w:t>
      </w:r>
      <w:r w:rsidR="00BD23AE" w:rsidRPr="00C02537">
        <w:t>;</w:t>
      </w:r>
    </w:p>
    <w:p w14:paraId="0D8F0121" w14:textId="10AFD5FB" w:rsidR="00701D56" w:rsidRPr="00C02537" w:rsidRDefault="00881002" w:rsidP="00C02537">
      <w:pPr>
        <w:widowControl/>
        <w:autoSpaceDE/>
        <w:autoSpaceDN/>
        <w:spacing w:after="80"/>
        <w:contextualSpacing/>
        <w:jc w:val="both"/>
        <w:rPr>
          <w:color w:val="000000" w:themeColor="text1"/>
        </w:rPr>
      </w:pPr>
      <w:r w:rsidRPr="00C02537">
        <w:rPr>
          <w:i/>
          <w:iCs/>
          <w:color w:val="000000" w:themeColor="text1"/>
        </w:rPr>
        <w:t>c</w:t>
      </w:r>
      <w:r w:rsidRPr="00C02537">
        <w:rPr>
          <w:color w:val="000000" w:themeColor="text1"/>
        </w:rPr>
        <w:t xml:space="preserve">. </w:t>
      </w:r>
      <w:r w:rsidR="00BD23AE" w:rsidRPr="00C02537">
        <w:rPr>
          <w:color w:val="000000" w:themeColor="text1"/>
        </w:rPr>
        <w:t>l</w:t>
      </w:r>
      <w:r w:rsidR="00C02537" w:rsidRPr="00C02537">
        <w:rPr>
          <w:color w:val="000000" w:themeColor="text1"/>
        </w:rPr>
        <w:t>’</w:t>
      </w:r>
      <w:r w:rsidR="00701D56" w:rsidRPr="00C02537">
        <w:rPr>
          <w:color w:val="000000" w:themeColor="text1"/>
        </w:rPr>
        <w:t>immaginario sociale sull</w:t>
      </w:r>
      <w:r w:rsidR="00C02537" w:rsidRPr="00C02537">
        <w:rPr>
          <w:color w:val="000000" w:themeColor="text1"/>
        </w:rPr>
        <w:t>’</w:t>
      </w:r>
      <w:r w:rsidR="00701D56" w:rsidRPr="00C02537">
        <w:rPr>
          <w:color w:val="000000" w:themeColor="text1"/>
        </w:rPr>
        <w:t>adolescenza e la sua rappresentazione nei linguaggi artistici. In questa prospettiva lo studio sull</w:t>
      </w:r>
      <w:r w:rsidR="00C02537" w:rsidRPr="00C02537">
        <w:rPr>
          <w:color w:val="000000" w:themeColor="text1"/>
        </w:rPr>
        <w:t>’</w:t>
      </w:r>
      <w:r w:rsidR="00701D56" w:rsidRPr="00C02537">
        <w:rPr>
          <w:color w:val="000000" w:themeColor="text1"/>
        </w:rPr>
        <w:t>immaginario può emergere anche come storia del tempo presente.</w:t>
      </w:r>
    </w:p>
    <w:p w14:paraId="5E717E0F" w14:textId="6B02E84E" w:rsidR="006723A1" w:rsidRPr="00C02537" w:rsidRDefault="006723A1" w:rsidP="00C02537">
      <w:pPr>
        <w:pStyle w:val="Paragrafoelenco"/>
        <w:ind w:left="0" w:firstLine="567"/>
        <w:jc w:val="both"/>
        <w:rPr>
          <w:color w:val="000000" w:themeColor="text1"/>
        </w:rPr>
      </w:pPr>
    </w:p>
    <w:p w14:paraId="71950CA0" w14:textId="523F9689" w:rsidR="006723A1" w:rsidRPr="00C02537" w:rsidRDefault="006723A1" w:rsidP="00C02537">
      <w:pPr>
        <w:pStyle w:val="Titolo1"/>
        <w:numPr>
          <w:ilvl w:val="0"/>
          <w:numId w:val="2"/>
        </w:numPr>
        <w:tabs>
          <w:tab w:val="left" w:pos="567"/>
        </w:tabs>
        <w:ind w:left="0" w:firstLine="0"/>
        <w:jc w:val="both"/>
        <w:rPr>
          <w:color w:val="000000" w:themeColor="text1"/>
          <w:sz w:val="22"/>
          <w:szCs w:val="22"/>
        </w:rPr>
      </w:pPr>
      <w:r w:rsidRPr="00C02537">
        <w:rPr>
          <w:color w:val="000000" w:themeColor="text1"/>
          <w:sz w:val="22"/>
          <w:szCs w:val="22"/>
        </w:rPr>
        <w:t>Didattica e Pedagogia speciale</w:t>
      </w:r>
    </w:p>
    <w:p w14:paraId="09171A55" w14:textId="66764593" w:rsidR="006516CB" w:rsidRPr="00C02537" w:rsidRDefault="006723A1" w:rsidP="00C02537">
      <w:pPr>
        <w:pStyle w:val="Corpotesto"/>
        <w:ind w:left="0" w:firstLine="567"/>
        <w:jc w:val="both"/>
        <w:rPr>
          <w:bCs/>
          <w:color w:val="000000" w:themeColor="text1"/>
          <w:sz w:val="22"/>
          <w:szCs w:val="22"/>
        </w:rPr>
      </w:pPr>
      <w:r w:rsidRPr="00C02537">
        <w:rPr>
          <w:bCs/>
          <w:color w:val="000000" w:themeColor="text1"/>
          <w:sz w:val="22"/>
          <w:szCs w:val="22"/>
        </w:rPr>
        <w:t>Per l</w:t>
      </w:r>
      <w:r w:rsidR="00C02537" w:rsidRPr="00C02537">
        <w:rPr>
          <w:bCs/>
          <w:color w:val="000000" w:themeColor="text1"/>
          <w:sz w:val="22"/>
          <w:szCs w:val="22"/>
        </w:rPr>
        <w:t>’</w:t>
      </w:r>
      <w:r w:rsidRPr="00C02537">
        <w:rPr>
          <w:bCs/>
          <w:color w:val="000000" w:themeColor="text1"/>
          <w:sz w:val="22"/>
          <w:szCs w:val="22"/>
        </w:rPr>
        <w:t xml:space="preserve">area della Didattica e </w:t>
      </w:r>
      <w:r w:rsidR="000E1528" w:rsidRPr="00C02537">
        <w:rPr>
          <w:bCs/>
          <w:color w:val="000000" w:themeColor="text1"/>
          <w:sz w:val="22"/>
          <w:szCs w:val="22"/>
        </w:rPr>
        <w:t xml:space="preserve">della </w:t>
      </w:r>
      <w:r w:rsidRPr="00C02537">
        <w:rPr>
          <w:bCs/>
          <w:color w:val="000000" w:themeColor="text1"/>
          <w:sz w:val="22"/>
          <w:szCs w:val="22"/>
        </w:rPr>
        <w:t>Pedagogi</w:t>
      </w:r>
      <w:r w:rsidR="000E1528" w:rsidRPr="00C02537">
        <w:rPr>
          <w:bCs/>
          <w:color w:val="000000" w:themeColor="text1"/>
          <w:sz w:val="22"/>
          <w:szCs w:val="22"/>
        </w:rPr>
        <w:t>a</w:t>
      </w:r>
      <w:r w:rsidRPr="00C02537">
        <w:rPr>
          <w:bCs/>
          <w:color w:val="000000" w:themeColor="text1"/>
          <w:sz w:val="22"/>
          <w:szCs w:val="22"/>
        </w:rPr>
        <w:t xml:space="preserve"> speciale</w:t>
      </w:r>
      <w:r w:rsidR="000E1528" w:rsidRPr="00C02537">
        <w:rPr>
          <w:bCs/>
          <w:color w:val="000000" w:themeColor="text1"/>
          <w:sz w:val="22"/>
          <w:szCs w:val="22"/>
        </w:rPr>
        <w:t>,</w:t>
      </w:r>
      <w:r w:rsidRPr="00C02537">
        <w:rPr>
          <w:bCs/>
          <w:color w:val="000000" w:themeColor="text1"/>
          <w:sz w:val="22"/>
          <w:szCs w:val="22"/>
        </w:rPr>
        <w:t xml:space="preserve"> i contributi</w:t>
      </w:r>
      <w:r w:rsidR="000617F6" w:rsidRPr="00C02537">
        <w:rPr>
          <w:bCs/>
          <w:color w:val="000000" w:themeColor="text1"/>
          <w:sz w:val="22"/>
          <w:szCs w:val="22"/>
        </w:rPr>
        <w:t xml:space="preserve"> attesi</w:t>
      </w:r>
      <w:r w:rsidR="006516CB" w:rsidRPr="006516CB">
        <w:rPr>
          <w:bCs/>
          <w:color w:val="000000" w:themeColor="text1"/>
          <w:sz w:val="22"/>
          <w:szCs w:val="22"/>
        </w:rPr>
        <w:t xml:space="preserve"> dovranno esplorare l’adolescenza quale fase cruciale del processo di formazione della persona, caratterizzata da intensi mutamenti cognitivi, affettivi e sociali, nonché da una rinegoziazione continua dei riferimenti </w:t>
      </w:r>
      <w:r w:rsidR="006516CB" w:rsidRPr="006516CB">
        <w:rPr>
          <w:bCs/>
          <w:color w:val="000000" w:themeColor="text1"/>
          <w:sz w:val="22"/>
          <w:szCs w:val="22"/>
        </w:rPr>
        <w:lastRenderedPageBreak/>
        <w:t>identitari, relazionali e valoriali. In tale prospettiva, la scuola e gli altri contesti educativi sono chiamati a costituirsi come spazi di riconoscimento, partecipazione e apprendimento, capaci di promuovere la piena inclusione e il benessere formativo di tutti gli adolescenti. I contributi potranno affrontare, in chiave teorica, empirica o di ricerca-formazione, tematiche quali la progettazione e l’attuazione di ambienti di apprendimento inclusivi e differenziati; le strategie didattiche e relazionali volte a sostenere l’</w:t>
      </w:r>
      <w:r w:rsidR="006516CB" w:rsidRPr="00A60CBB">
        <w:rPr>
          <w:bCs/>
          <w:i/>
          <w:color w:val="000000" w:themeColor="text1"/>
          <w:sz w:val="22"/>
          <w:szCs w:val="22"/>
        </w:rPr>
        <w:t>engagement</w:t>
      </w:r>
      <w:r w:rsidR="006516CB" w:rsidRPr="006516CB">
        <w:rPr>
          <w:bCs/>
          <w:color w:val="000000" w:themeColor="text1"/>
          <w:sz w:val="22"/>
          <w:szCs w:val="22"/>
        </w:rPr>
        <w:t xml:space="preserve">, contrastando fenomeni di disaffezione e alienazione scolastica; la riflessione critica sui modelli pedagogici orientati alla giustizia educativa, alla responsabilità sociale e alla costruzione di comunità di apprendimento democratiche; le pratiche di intervento educativo rivolte ad adolescenti con bisogni educativi speciali, disabilità o condizioni di marginalità socio-culturale. I contributi dovranno evidenziare, in una prospettiva epistemologicamente fondata e interdisciplinare, il ruolo della Didattica e della Pedagogia speciale nel ridefinire l’adolescenza non come età della fragilità, ma come spazio generativo di possibilità educative, di </w:t>
      </w:r>
      <w:r w:rsidR="006516CB" w:rsidRPr="00A60CBB">
        <w:rPr>
          <w:bCs/>
          <w:i/>
          <w:color w:val="000000" w:themeColor="text1"/>
          <w:sz w:val="22"/>
          <w:szCs w:val="22"/>
        </w:rPr>
        <w:t>agency</w:t>
      </w:r>
      <w:r w:rsidR="006516CB" w:rsidRPr="006516CB">
        <w:rPr>
          <w:bCs/>
          <w:color w:val="000000" w:themeColor="text1"/>
          <w:sz w:val="22"/>
          <w:szCs w:val="22"/>
        </w:rPr>
        <w:t xml:space="preserve"> e di trasformazione sociale.</w:t>
      </w:r>
    </w:p>
    <w:p w14:paraId="21725BA9" w14:textId="77777777" w:rsidR="006723A1" w:rsidRPr="00C02537" w:rsidRDefault="006723A1" w:rsidP="00C02537">
      <w:pPr>
        <w:pStyle w:val="Corpotesto"/>
        <w:ind w:left="0" w:firstLine="567"/>
        <w:jc w:val="both"/>
        <w:rPr>
          <w:bCs/>
          <w:color w:val="000000" w:themeColor="text1"/>
          <w:sz w:val="22"/>
          <w:szCs w:val="22"/>
        </w:rPr>
      </w:pPr>
    </w:p>
    <w:p w14:paraId="3B3323CF" w14:textId="3041FB6D" w:rsidR="006723A1" w:rsidRPr="00C02537" w:rsidRDefault="006723A1" w:rsidP="00C02537">
      <w:pPr>
        <w:pStyle w:val="Titolo1"/>
        <w:numPr>
          <w:ilvl w:val="0"/>
          <w:numId w:val="6"/>
        </w:numPr>
        <w:tabs>
          <w:tab w:val="left" w:pos="567"/>
        </w:tabs>
        <w:ind w:left="0" w:firstLine="0"/>
        <w:jc w:val="both"/>
        <w:rPr>
          <w:color w:val="000000" w:themeColor="text1"/>
          <w:sz w:val="22"/>
          <w:szCs w:val="22"/>
        </w:rPr>
      </w:pPr>
      <w:r w:rsidRPr="00C02537">
        <w:rPr>
          <w:color w:val="000000" w:themeColor="text1"/>
          <w:sz w:val="22"/>
          <w:szCs w:val="22"/>
        </w:rPr>
        <w:t>Pedagogia sperimentale</w:t>
      </w:r>
    </w:p>
    <w:p w14:paraId="5A639BC1" w14:textId="34AF83B1" w:rsidR="00C02537" w:rsidRPr="00C02537" w:rsidRDefault="000617F6" w:rsidP="00C02537">
      <w:pPr>
        <w:pStyle w:val="Corpotesto"/>
        <w:ind w:left="0" w:firstLine="567"/>
        <w:jc w:val="both"/>
        <w:rPr>
          <w:color w:val="000000" w:themeColor="text1"/>
          <w:sz w:val="22"/>
          <w:szCs w:val="22"/>
        </w:rPr>
      </w:pPr>
      <w:r w:rsidRPr="00C02537">
        <w:rPr>
          <w:color w:val="000000" w:themeColor="text1"/>
          <w:sz w:val="22"/>
          <w:szCs w:val="22"/>
        </w:rPr>
        <w:t>Per l</w:t>
      </w:r>
      <w:r w:rsidR="00C02537" w:rsidRPr="00C02537">
        <w:rPr>
          <w:color w:val="000000" w:themeColor="text1"/>
          <w:sz w:val="22"/>
          <w:szCs w:val="22"/>
        </w:rPr>
        <w:t>’</w:t>
      </w:r>
      <w:r w:rsidR="006723A1" w:rsidRPr="00C02537">
        <w:rPr>
          <w:color w:val="000000" w:themeColor="text1"/>
          <w:sz w:val="22"/>
          <w:szCs w:val="22"/>
        </w:rPr>
        <w:t>area della</w:t>
      </w:r>
      <w:r w:rsidR="00C02537" w:rsidRPr="00C02537">
        <w:rPr>
          <w:color w:val="000000" w:themeColor="text1"/>
          <w:sz w:val="22"/>
          <w:szCs w:val="22"/>
        </w:rPr>
        <w:t xml:space="preserve"> </w:t>
      </w:r>
      <w:r w:rsidR="006723A1" w:rsidRPr="00C02537">
        <w:rPr>
          <w:color w:val="000000" w:themeColor="text1"/>
          <w:sz w:val="22"/>
          <w:szCs w:val="22"/>
        </w:rPr>
        <w:t>Pedagogia sperimentale</w:t>
      </w:r>
      <w:r w:rsidRPr="00C02537">
        <w:rPr>
          <w:color w:val="000000" w:themeColor="text1"/>
          <w:sz w:val="22"/>
          <w:szCs w:val="22"/>
        </w:rPr>
        <w:t xml:space="preserve">, </w:t>
      </w:r>
      <w:r w:rsidR="00C02537" w:rsidRPr="00C02537">
        <w:rPr>
          <w:color w:val="000000" w:themeColor="text1"/>
          <w:sz w:val="22"/>
          <w:szCs w:val="22"/>
        </w:rPr>
        <w:t>sono attesi contributi che problematizzino la visione mediatica e stereotipata dell’adolescenza come età di fragilità. L’intento è di rimettere al centro la complessità, la pluralità delle esperienze adolescenziali e il loro potenziale trasformativo in un’epoca di profonde crisi (ambientali, politiche, sociali, tecnologiche). I contributi potranno riguardare ricerche correlazionali, sperimentali, analisi secondarie e metanalisi accompagnate da riflessioni teoriche, indagini esplorative e approfondimenti qualitativi o quanti-qualitativi, ricerche-formazione. Le proposte potranno affrontare i seguenti temi: la critica ai modelli mediatici dominanti e nuove letture sull’adolescenza; il ruolo attivo degli adolescenti per l’innovazione socioculturale; gli adolescenti in contesti d’incertezza, marginalità o fragilità; la valutazione d</w:t>
      </w:r>
      <w:r w:rsidR="006516CB">
        <w:rPr>
          <w:color w:val="000000" w:themeColor="text1"/>
          <w:sz w:val="22"/>
          <w:szCs w:val="22"/>
        </w:rPr>
        <w:t>’</w:t>
      </w:r>
      <w:r w:rsidR="00C02537" w:rsidRPr="00C02537">
        <w:rPr>
          <w:color w:val="000000" w:themeColor="text1"/>
          <w:sz w:val="22"/>
          <w:szCs w:val="22"/>
        </w:rPr>
        <w:t xml:space="preserve">interventi e programmi educativi (formali e non formali) volti a potenziare le </w:t>
      </w:r>
      <w:r w:rsidR="00C02537" w:rsidRPr="00A60CBB">
        <w:rPr>
          <w:i/>
          <w:color w:val="000000" w:themeColor="text1"/>
          <w:sz w:val="22"/>
          <w:szCs w:val="22"/>
        </w:rPr>
        <w:t>soft skill</w:t>
      </w:r>
      <w:r w:rsidR="00C02537" w:rsidRPr="00C02537">
        <w:rPr>
          <w:color w:val="000000" w:themeColor="text1"/>
          <w:sz w:val="22"/>
          <w:szCs w:val="22"/>
        </w:rPr>
        <w:t xml:space="preserve"> e la cittadinanza attiva; modelli di </w:t>
      </w:r>
      <w:r w:rsidR="00C02537" w:rsidRPr="00A60CBB">
        <w:rPr>
          <w:i/>
          <w:color w:val="000000" w:themeColor="text1"/>
          <w:sz w:val="22"/>
          <w:szCs w:val="22"/>
        </w:rPr>
        <w:t>peer education</w:t>
      </w:r>
      <w:r w:rsidR="00C02537" w:rsidRPr="00C02537">
        <w:rPr>
          <w:color w:val="000000" w:themeColor="text1"/>
          <w:sz w:val="22"/>
          <w:szCs w:val="22"/>
        </w:rPr>
        <w:t xml:space="preserve"> per lo sviluppo delle competenze degli adolescenti; il ruolo di </w:t>
      </w:r>
      <w:r w:rsidR="00C02537" w:rsidRPr="00A60CBB">
        <w:rPr>
          <w:i/>
          <w:color w:val="000000" w:themeColor="text1"/>
          <w:sz w:val="22"/>
          <w:szCs w:val="22"/>
        </w:rPr>
        <w:t>social media</w:t>
      </w:r>
      <w:r w:rsidR="00C02537" w:rsidRPr="00C02537">
        <w:rPr>
          <w:color w:val="000000" w:themeColor="text1"/>
          <w:sz w:val="22"/>
          <w:szCs w:val="22"/>
        </w:rPr>
        <w:t xml:space="preserve"> e competenze digitali nel processo formativo degli adolescenti; gli adolescenti e lo sviluppo sostenibile in relazione alle trasformazioni ambientali e della società.</w:t>
      </w:r>
    </w:p>
    <w:p w14:paraId="11BD4D77" w14:textId="77777777" w:rsidR="00C02537" w:rsidRPr="00BC4EB2" w:rsidRDefault="00C02537" w:rsidP="000617F6">
      <w:pPr>
        <w:pStyle w:val="Corpotesto"/>
        <w:ind w:left="0" w:firstLine="567"/>
        <w:jc w:val="both"/>
        <w:rPr>
          <w:color w:val="000000" w:themeColor="text1"/>
          <w:sz w:val="22"/>
          <w:szCs w:val="22"/>
        </w:rPr>
      </w:pPr>
    </w:p>
    <w:p w14:paraId="5E8FD342" w14:textId="77777777" w:rsidR="007B1806" w:rsidRPr="00BC4EB2" w:rsidRDefault="007B1806" w:rsidP="00BC4EB2">
      <w:pPr>
        <w:pStyle w:val="Corpotesto"/>
        <w:ind w:left="0" w:firstLine="567"/>
        <w:jc w:val="both"/>
        <w:rPr>
          <w:bCs/>
          <w:color w:val="000000" w:themeColor="text1"/>
          <w:sz w:val="22"/>
          <w:szCs w:val="22"/>
        </w:rPr>
      </w:pPr>
    </w:p>
    <w:p w14:paraId="23D3041A" w14:textId="0D00EC84" w:rsidR="006F555A" w:rsidRPr="00BC4EB2" w:rsidRDefault="00C81BE7" w:rsidP="00BC4EB2">
      <w:pPr>
        <w:pStyle w:val="Titolo1"/>
        <w:ind w:left="0" w:firstLine="567"/>
        <w:jc w:val="both"/>
        <w:rPr>
          <w:color w:val="000000" w:themeColor="text1"/>
          <w:sz w:val="22"/>
          <w:szCs w:val="22"/>
        </w:rPr>
      </w:pPr>
      <w:r w:rsidRPr="00BC4EB2">
        <w:rPr>
          <w:color w:val="000000" w:themeColor="text1"/>
          <w:sz w:val="22"/>
          <w:szCs w:val="22"/>
        </w:rPr>
        <w:t>Avvertenze per la proposta d</w:t>
      </w:r>
      <w:r w:rsidR="00EF78BD" w:rsidRPr="00BC4EB2">
        <w:rPr>
          <w:color w:val="000000" w:themeColor="text1"/>
          <w:sz w:val="22"/>
          <w:szCs w:val="22"/>
        </w:rPr>
        <w:t>egl</w:t>
      </w:r>
      <w:r w:rsidRPr="00BC4EB2">
        <w:rPr>
          <w:color w:val="000000" w:themeColor="text1"/>
          <w:sz w:val="22"/>
          <w:szCs w:val="22"/>
        </w:rPr>
        <w:t>i abstract</w:t>
      </w:r>
    </w:p>
    <w:p w14:paraId="71511130" w14:textId="77777777" w:rsidR="006F555A" w:rsidRPr="00BC4EB2" w:rsidRDefault="006F555A" w:rsidP="00BC4EB2">
      <w:pPr>
        <w:pStyle w:val="Corpotesto"/>
        <w:ind w:left="0" w:firstLine="567"/>
        <w:jc w:val="both"/>
        <w:rPr>
          <w:b/>
          <w:color w:val="000000" w:themeColor="text1"/>
          <w:sz w:val="22"/>
          <w:szCs w:val="22"/>
        </w:rPr>
      </w:pPr>
    </w:p>
    <w:p w14:paraId="4E0D6409" w14:textId="32FB8F70" w:rsidR="006F555A" w:rsidRPr="00BC4EB2" w:rsidRDefault="00C81BE7" w:rsidP="00BC4EB2">
      <w:pPr>
        <w:ind w:firstLine="567"/>
        <w:jc w:val="both"/>
        <w:rPr>
          <w:b/>
          <w:color w:val="000000" w:themeColor="text1"/>
        </w:rPr>
      </w:pPr>
      <w:r w:rsidRPr="00BC4EB2">
        <w:rPr>
          <w:color w:val="000000" w:themeColor="text1"/>
        </w:rPr>
        <w:t xml:space="preserve">La </w:t>
      </w:r>
      <w:r w:rsidR="00F64344">
        <w:rPr>
          <w:color w:val="000000" w:themeColor="text1"/>
        </w:rPr>
        <w:t>scadenza</w:t>
      </w:r>
      <w:r w:rsidR="00F64344" w:rsidRPr="00BC4EB2">
        <w:rPr>
          <w:color w:val="000000" w:themeColor="text1"/>
        </w:rPr>
        <w:t xml:space="preserve"> </w:t>
      </w:r>
      <w:r w:rsidRPr="00BC4EB2">
        <w:rPr>
          <w:color w:val="000000" w:themeColor="text1"/>
        </w:rPr>
        <w:t>per l</w:t>
      </w:r>
      <w:r w:rsidR="00C02537">
        <w:rPr>
          <w:color w:val="000000" w:themeColor="text1"/>
        </w:rPr>
        <w:t>’</w:t>
      </w:r>
      <w:r w:rsidRPr="00BC4EB2">
        <w:rPr>
          <w:color w:val="000000" w:themeColor="text1"/>
        </w:rPr>
        <w:t>invio degli abstract</w:t>
      </w:r>
      <w:r w:rsidR="00EF78BD" w:rsidRPr="00BC4EB2">
        <w:rPr>
          <w:color w:val="000000" w:themeColor="text1"/>
        </w:rPr>
        <w:t xml:space="preserve"> è fissata al</w:t>
      </w:r>
      <w:r w:rsidRPr="00BC4EB2">
        <w:rPr>
          <w:color w:val="000000" w:themeColor="text1"/>
        </w:rPr>
        <w:t xml:space="preserve"> </w:t>
      </w:r>
      <w:r w:rsidR="007A71ED">
        <w:rPr>
          <w:b/>
          <w:color w:val="000000" w:themeColor="text1"/>
        </w:rPr>
        <w:t>07</w:t>
      </w:r>
      <w:r w:rsidRPr="00BC4EB2">
        <w:rPr>
          <w:b/>
          <w:color w:val="000000" w:themeColor="text1"/>
        </w:rPr>
        <w:t>/</w:t>
      </w:r>
      <w:r w:rsidR="00DF1233">
        <w:rPr>
          <w:b/>
          <w:color w:val="000000" w:themeColor="text1"/>
        </w:rPr>
        <w:t>1</w:t>
      </w:r>
      <w:r w:rsidR="007A71ED">
        <w:rPr>
          <w:b/>
          <w:color w:val="000000" w:themeColor="text1"/>
        </w:rPr>
        <w:t>2</w:t>
      </w:r>
      <w:r w:rsidRPr="00BC4EB2">
        <w:rPr>
          <w:b/>
          <w:color w:val="000000" w:themeColor="text1"/>
        </w:rPr>
        <w:t>/202</w:t>
      </w:r>
      <w:r w:rsidR="00DF1233">
        <w:rPr>
          <w:b/>
          <w:color w:val="000000" w:themeColor="text1"/>
        </w:rPr>
        <w:t>5</w:t>
      </w:r>
      <w:r w:rsidRPr="00BC4EB2">
        <w:rPr>
          <w:b/>
          <w:color w:val="000000" w:themeColor="text1"/>
        </w:rPr>
        <w:t>.</w:t>
      </w:r>
    </w:p>
    <w:p w14:paraId="72C38203" w14:textId="77777777" w:rsidR="006F555A" w:rsidRPr="00BC4EB2" w:rsidRDefault="006F555A" w:rsidP="00BC4EB2">
      <w:pPr>
        <w:pStyle w:val="Corpotesto"/>
        <w:ind w:left="0" w:firstLine="567"/>
        <w:jc w:val="both"/>
        <w:rPr>
          <w:b/>
          <w:color w:val="000000" w:themeColor="text1"/>
          <w:sz w:val="22"/>
          <w:szCs w:val="22"/>
        </w:rPr>
      </w:pPr>
    </w:p>
    <w:p w14:paraId="5B492D71" w14:textId="578ECF0D" w:rsidR="006F555A" w:rsidRPr="00BC4EB2" w:rsidRDefault="00C81BE7" w:rsidP="00BC4EB2">
      <w:pPr>
        <w:ind w:firstLine="567"/>
        <w:jc w:val="both"/>
        <w:rPr>
          <w:color w:val="000000" w:themeColor="text1"/>
        </w:rPr>
      </w:pPr>
      <w:r w:rsidRPr="00BC4EB2">
        <w:rPr>
          <w:color w:val="000000" w:themeColor="text1"/>
        </w:rPr>
        <w:t>Per partecipare alla C</w:t>
      </w:r>
      <w:r w:rsidR="00EF78BD" w:rsidRPr="00BC4EB2">
        <w:rPr>
          <w:color w:val="000000" w:themeColor="text1"/>
        </w:rPr>
        <w:t>all</w:t>
      </w:r>
      <w:r w:rsidRPr="00BC4EB2">
        <w:rPr>
          <w:color w:val="000000" w:themeColor="text1"/>
        </w:rPr>
        <w:t xml:space="preserve"> occorre essere soci</w:t>
      </w:r>
      <w:r w:rsidR="00EF78BD" w:rsidRPr="00BC4EB2">
        <w:rPr>
          <w:color w:val="000000" w:themeColor="text1"/>
        </w:rPr>
        <w:t xml:space="preserve"> </w:t>
      </w:r>
      <w:r w:rsidRPr="00BC4EB2">
        <w:rPr>
          <w:color w:val="000000" w:themeColor="text1"/>
        </w:rPr>
        <w:t>SIP</w:t>
      </w:r>
      <w:r w:rsidR="00DC051A" w:rsidRPr="00BC4EB2">
        <w:rPr>
          <w:color w:val="000000" w:themeColor="text1"/>
        </w:rPr>
        <w:t>ED</w:t>
      </w:r>
      <w:r w:rsidRPr="00BC4EB2">
        <w:rPr>
          <w:color w:val="000000" w:themeColor="text1"/>
        </w:rPr>
        <w:t xml:space="preserve"> </w:t>
      </w:r>
      <w:r w:rsidR="00C848A4" w:rsidRPr="00BC4EB2">
        <w:rPr>
          <w:color w:val="000000" w:themeColor="text1"/>
        </w:rPr>
        <w:t xml:space="preserve">in regola con le quote sociali </w:t>
      </w:r>
      <w:r w:rsidRPr="00BC4EB2">
        <w:rPr>
          <w:color w:val="000000" w:themeColor="text1"/>
        </w:rPr>
        <w:t>(</w:t>
      </w:r>
      <w:r w:rsidRPr="00BC4EB2">
        <w:rPr>
          <w:b/>
          <w:color w:val="000000" w:themeColor="text1"/>
        </w:rPr>
        <w:t>nel caso in cui s</w:t>
      </w:r>
      <w:r w:rsidR="00C02537">
        <w:rPr>
          <w:b/>
          <w:color w:val="000000" w:themeColor="text1"/>
        </w:rPr>
        <w:t>’</w:t>
      </w:r>
      <w:r w:rsidRPr="00BC4EB2">
        <w:rPr>
          <w:b/>
          <w:color w:val="000000" w:themeColor="text1"/>
        </w:rPr>
        <w:t xml:space="preserve">intenda presentare un articolo a doppia firma, </w:t>
      </w:r>
      <w:r w:rsidR="00C848A4" w:rsidRPr="00BC4EB2">
        <w:rPr>
          <w:b/>
          <w:color w:val="000000" w:themeColor="text1"/>
        </w:rPr>
        <w:t>ciò</w:t>
      </w:r>
      <w:r w:rsidRPr="00BC4EB2">
        <w:rPr>
          <w:b/>
          <w:color w:val="000000" w:themeColor="text1"/>
        </w:rPr>
        <w:t xml:space="preserve"> vale per entrambi gli autori</w:t>
      </w:r>
      <w:r w:rsidRPr="00BC4EB2">
        <w:rPr>
          <w:color w:val="000000" w:themeColor="text1"/>
        </w:rPr>
        <w:t xml:space="preserve">) e scaricare e compilare accuratamente il </w:t>
      </w:r>
      <w:r w:rsidRPr="00BC4EB2">
        <w:rPr>
          <w:i/>
          <w:iCs/>
          <w:color w:val="000000" w:themeColor="text1"/>
        </w:rPr>
        <w:t>template</w:t>
      </w:r>
      <w:r w:rsidRPr="00BC4EB2">
        <w:rPr>
          <w:color w:val="000000" w:themeColor="text1"/>
        </w:rPr>
        <w:t xml:space="preserve"> presente sul sito della rivista.</w:t>
      </w:r>
      <w:r w:rsidR="00DC051A" w:rsidRPr="00BC4EB2">
        <w:rPr>
          <w:color w:val="000000" w:themeColor="text1"/>
        </w:rPr>
        <w:t xml:space="preserve"> </w:t>
      </w:r>
      <w:r w:rsidRPr="00BC4EB2">
        <w:rPr>
          <w:b/>
          <w:bCs/>
          <w:color w:val="000000" w:themeColor="text1"/>
        </w:rPr>
        <w:t>Non sono ammessi più di due coautori.</w:t>
      </w:r>
    </w:p>
    <w:p w14:paraId="2161311A" w14:textId="3C88EFCB" w:rsidR="006F555A" w:rsidRPr="00BC4EB2" w:rsidRDefault="00C81BE7" w:rsidP="00BC4EB2">
      <w:pPr>
        <w:ind w:firstLine="567"/>
        <w:jc w:val="both"/>
        <w:rPr>
          <w:b/>
          <w:color w:val="000000" w:themeColor="text1"/>
        </w:rPr>
      </w:pPr>
      <w:r w:rsidRPr="00BC4EB2">
        <w:rPr>
          <w:b/>
          <w:color w:val="000000" w:themeColor="text1"/>
        </w:rPr>
        <w:t xml:space="preserve">I soci </w:t>
      </w:r>
      <w:r w:rsidR="00DC051A" w:rsidRPr="00BC4EB2">
        <w:rPr>
          <w:b/>
          <w:color w:val="000000" w:themeColor="text1"/>
        </w:rPr>
        <w:t>j</w:t>
      </w:r>
      <w:r w:rsidRPr="00BC4EB2">
        <w:rPr>
          <w:b/>
          <w:color w:val="000000" w:themeColor="text1"/>
        </w:rPr>
        <w:t>unior possono presentare articoli solo a firma singola e solo per la sezione Monografica.</w:t>
      </w:r>
    </w:p>
    <w:p w14:paraId="28A57F40" w14:textId="53EB62D0" w:rsidR="006F555A" w:rsidRPr="00BC4EB2" w:rsidRDefault="00C81BE7" w:rsidP="00BC4EB2">
      <w:pPr>
        <w:pStyle w:val="Titolo1"/>
        <w:ind w:left="0" w:firstLine="567"/>
        <w:jc w:val="both"/>
        <w:rPr>
          <w:color w:val="000000" w:themeColor="text1"/>
          <w:sz w:val="22"/>
          <w:szCs w:val="22"/>
        </w:rPr>
      </w:pPr>
      <w:r w:rsidRPr="00BC4EB2">
        <w:rPr>
          <w:color w:val="000000" w:themeColor="text1"/>
          <w:sz w:val="22"/>
          <w:szCs w:val="22"/>
        </w:rPr>
        <w:t xml:space="preserve">Gli abstract presentati in maniera difforme rispetto a quanto indicato nel </w:t>
      </w:r>
      <w:r w:rsidRPr="00BC4EB2">
        <w:rPr>
          <w:i/>
          <w:iCs/>
          <w:color w:val="000000" w:themeColor="text1"/>
          <w:sz w:val="22"/>
          <w:szCs w:val="22"/>
        </w:rPr>
        <w:t>template</w:t>
      </w:r>
      <w:r w:rsidRPr="00BC4EB2">
        <w:rPr>
          <w:color w:val="000000" w:themeColor="text1"/>
          <w:sz w:val="22"/>
          <w:szCs w:val="22"/>
        </w:rPr>
        <w:t xml:space="preserve"> o non completi non saranno valutati da</w:t>
      </w:r>
      <w:r w:rsidR="00DA7F9C" w:rsidRPr="00BC4EB2">
        <w:rPr>
          <w:color w:val="000000" w:themeColor="text1"/>
          <w:sz w:val="22"/>
          <w:szCs w:val="22"/>
        </w:rPr>
        <w:t>i Curatori del numero</w:t>
      </w:r>
      <w:r w:rsidRPr="00BC4EB2">
        <w:rPr>
          <w:color w:val="000000" w:themeColor="text1"/>
          <w:sz w:val="22"/>
          <w:szCs w:val="22"/>
        </w:rPr>
        <w:t>.</w:t>
      </w:r>
    </w:p>
    <w:p w14:paraId="700F74B1" w14:textId="77777777" w:rsidR="006F555A" w:rsidRPr="00BC4EB2" w:rsidRDefault="006F555A" w:rsidP="00BC4EB2">
      <w:pPr>
        <w:pStyle w:val="Corpotesto"/>
        <w:ind w:left="0" w:firstLine="567"/>
        <w:jc w:val="both"/>
        <w:rPr>
          <w:b/>
          <w:color w:val="000000" w:themeColor="text1"/>
          <w:sz w:val="22"/>
          <w:szCs w:val="22"/>
        </w:rPr>
      </w:pPr>
    </w:p>
    <w:p w14:paraId="1BFC9E38" w14:textId="70ED85A6" w:rsidR="006F555A" w:rsidRPr="00BC4EB2" w:rsidRDefault="00DA7F9C" w:rsidP="00BC4EB2">
      <w:pPr>
        <w:pStyle w:val="Corpotesto"/>
        <w:ind w:left="0" w:firstLine="567"/>
        <w:jc w:val="both"/>
        <w:rPr>
          <w:color w:val="000000" w:themeColor="text1"/>
          <w:sz w:val="22"/>
          <w:szCs w:val="22"/>
        </w:rPr>
      </w:pPr>
      <w:r w:rsidRPr="00BC4EB2">
        <w:rPr>
          <w:color w:val="000000" w:themeColor="text1"/>
          <w:sz w:val="22"/>
          <w:szCs w:val="22"/>
        </w:rPr>
        <w:t>I Curatori</w:t>
      </w:r>
      <w:r w:rsidR="00C81BE7" w:rsidRPr="00BC4EB2">
        <w:rPr>
          <w:color w:val="000000" w:themeColor="text1"/>
          <w:sz w:val="22"/>
          <w:szCs w:val="22"/>
        </w:rPr>
        <w:t xml:space="preserve"> di questo numero sono </w:t>
      </w:r>
      <w:r w:rsidR="000617F6">
        <w:rPr>
          <w:color w:val="000000" w:themeColor="text1"/>
          <w:sz w:val="22"/>
          <w:szCs w:val="22"/>
        </w:rPr>
        <w:t>i</w:t>
      </w:r>
      <w:r w:rsidR="00EC1721" w:rsidRPr="00BC4EB2">
        <w:rPr>
          <w:color w:val="000000" w:themeColor="text1"/>
          <w:sz w:val="22"/>
          <w:szCs w:val="22"/>
        </w:rPr>
        <w:t xml:space="preserve"> </w:t>
      </w:r>
      <w:r w:rsidR="00C81BE7" w:rsidRPr="00BC4EB2">
        <w:rPr>
          <w:color w:val="000000" w:themeColor="text1"/>
          <w:sz w:val="22"/>
          <w:szCs w:val="22"/>
        </w:rPr>
        <w:t>Prof</w:t>
      </w:r>
      <w:r w:rsidR="00DC051A" w:rsidRPr="00BC4EB2">
        <w:rPr>
          <w:color w:val="000000" w:themeColor="text1"/>
          <w:sz w:val="22"/>
          <w:szCs w:val="22"/>
        </w:rPr>
        <w:t>essor</w:t>
      </w:r>
      <w:r w:rsidR="000617F6">
        <w:rPr>
          <w:color w:val="000000" w:themeColor="text1"/>
          <w:sz w:val="22"/>
          <w:szCs w:val="22"/>
        </w:rPr>
        <w:t xml:space="preserve">i </w:t>
      </w:r>
      <w:r w:rsidR="00DF1233">
        <w:rPr>
          <w:color w:val="000000" w:themeColor="text1"/>
          <w:sz w:val="22"/>
          <w:szCs w:val="22"/>
        </w:rPr>
        <w:t>Andrea Bobbio</w:t>
      </w:r>
      <w:r w:rsidRPr="00BC4EB2">
        <w:rPr>
          <w:color w:val="000000" w:themeColor="text1"/>
          <w:sz w:val="22"/>
          <w:szCs w:val="22"/>
        </w:rPr>
        <w:t xml:space="preserve"> (Università d</w:t>
      </w:r>
      <w:r w:rsidR="00DF1233">
        <w:rPr>
          <w:color w:val="000000" w:themeColor="text1"/>
          <w:sz w:val="22"/>
          <w:szCs w:val="22"/>
        </w:rPr>
        <w:t>ella Valle d</w:t>
      </w:r>
      <w:r w:rsidR="00C02537">
        <w:rPr>
          <w:color w:val="000000" w:themeColor="text1"/>
          <w:sz w:val="22"/>
          <w:szCs w:val="22"/>
        </w:rPr>
        <w:t>’</w:t>
      </w:r>
      <w:r w:rsidR="00DF1233">
        <w:rPr>
          <w:color w:val="000000" w:themeColor="text1"/>
          <w:sz w:val="22"/>
          <w:szCs w:val="22"/>
        </w:rPr>
        <w:t>Aosta</w:t>
      </w:r>
      <w:r w:rsidRPr="00BC4EB2">
        <w:rPr>
          <w:color w:val="000000" w:themeColor="text1"/>
          <w:sz w:val="22"/>
          <w:szCs w:val="22"/>
        </w:rPr>
        <w:t>)</w:t>
      </w:r>
      <w:r w:rsidR="00EC1721" w:rsidRPr="00BC4EB2">
        <w:rPr>
          <w:color w:val="000000" w:themeColor="text1"/>
          <w:sz w:val="22"/>
          <w:szCs w:val="22"/>
        </w:rPr>
        <w:t xml:space="preserve">, </w:t>
      </w:r>
      <w:r w:rsidR="00DF1233">
        <w:rPr>
          <w:color w:val="000000" w:themeColor="text1"/>
          <w:sz w:val="22"/>
          <w:szCs w:val="22"/>
        </w:rPr>
        <w:t>Francesca Borruso</w:t>
      </w:r>
      <w:r w:rsidR="000617F6">
        <w:rPr>
          <w:color w:val="000000" w:themeColor="text1"/>
          <w:sz w:val="22"/>
          <w:szCs w:val="22"/>
        </w:rPr>
        <w:t xml:space="preserve"> </w:t>
      </w:r>
      <w:r w:rsidRPr="00BC4EB2">
        <w:rPr>
          <w:color w:val="000000" w:themeColor="text1"/>
          <w:sz w:val="22"/>
          <w:szCs w:val="22"/>
        </w:rPr>
        <w:t xml:space="preserve">(Università </w:t>
      </w:r>
      <w:r w:rsidR="00DF1233">
        <w:rPr>
          <w:color w:val="000000" w:themeColor="text1"/>
          <w:sz w:val="22"/>
          <w:szCs w:val="22"/>
        </w:rPr>
        <w:t>di Roma Tre</w:t>
      </w:r>
      <w:r w:rsidRPr="00BC4EB2">
        <w:rPr>
          <w:color w:val="000000" w:themeColor="text1"/>
          <w:sz w:val="22"/>
          <w:szCs w:val="22"/>
        </w:rPr>
        <w:t>)</w:t>
      </w:r>
      <w:r w:rsidR="00EC1721" w:rsidRPr="00BC4EB2">
        <w:rPr>
          <w:color w:val="000000" w:themeColor="text1"/>
          <w:sz w:val="22"/>
          <w:szCs w:val="22"/>
        </w:rPr>
        <w:t xml:space="preserve">, </w:t>
      </w:r>
      <w:r w:rsidR="00DF1233">
        <w:rPr>
          <w:color w:val="000000" w:themeColor="text1"/>
          <w:sz w:val="22"/>
          <w:szCs w:val="22"/>
        </w:rPr>
        <w:t>Fabio Dovigo</w:t>
      </w:r>
      <w:r w:rsidRPr="00BC4EB2">
        <w:rPr>
          <w:color w:val="000000" w:themeColor="text1"/>
          <w:sz w:val="22"/>
          <w:szCs w:val="22"/>
        </w:rPr>
        <w:t xml:space="preserve"> (Università d</w:t>
      </w:r>
      <w:r w:rsidR="00DF1233">
        <w:rPr>
          <w:color w:val="000000" w:themeColor="text1"/>
          <w:sz w:val="22"/>
          <w:szCs w:val="22"/>
        </w:rPr>
        <w:t>ell</w:t>
      </w:r>
      <w:r w:rsidR="00C02537">
        <w:rPr>
          <w:color w:val="000000" w:themeColor="text1"/>
          <w:sz w:val="22"/>
          <w:szCs w:val="22"/>
        </w:rPr>
        <w:t>’</w:t>
      </w:r>
      <w:r w:rsidR="00DF1233">
        <w:rPr>
          <w:color w:val="000000" w:themeColor="text1"/>
          <w:sz w:val="22"/>
          <w:szCs w:val="22"/>
        </w:rPr>
        <w:t>Aquila</w:t>
      </w:r>
      <w:r w:rsidRPr="00BC4EB2">
        <w:rPr>
          <w:color w:val="000000" w:themeColor="text1"/>
          <w:sz w:val="22"/>
          <w:szCs w:val="22"/>
        </w:rPr>
        <w:t>)</w:t>
      </w:r>
      <w:r w:rsidR="00EC1721" w:rsidRPr="00BC4EB2">
        <w:rPr>
          <w:color w:val="000000" w:themeColor="text1"/>
          <w:sz w:val="22"/>
          <w:szCs w:val="22"/>
        </w:rPr>
        <w:t xml:space="preserve">, </w:t>
      </w:r>
      <w:r w:rsidR="00DF1233">
        <w:rPr>
          <w:color w:val="000000" w:themeColor="text1"/>
          <w:sz w:val="22"/>
          <w:szCs w:val="22"/>
        </w:rPr>
        <w:t>Antonio Marzano</w:t>
      </w:r>
      <w:r w:rsidRPr="00BC4EB2">
        <w:rPr>
          <w:color w:val="000000" w:themeColor="text1"/>
          <w:sz w:val="22"/>
          <w:szCs w:val="22"/>
        </w:rPr>
        <w:t xml:space="preserve"> (</w:t>
      </w:r>
      <w:r w:rsidR="00553E8F">
        <w:rPr>
          <w:color w:val="000000" w:themeColor="text1"/>
          <w:sz w:val="22"/>
          <w:szCs w:val="22"/>
        </w:rPr>
        <w:t xml:space="preserve">Università di </w:t>
      </w:r>
      <w:r w:rsidR="00DF1233">
        <w:rPr>
          <w:color w:val="000000" w:themeColor="text1"/>
          <w:sz w:val="22"/>
          <w:szCs w:val="22"/>
        </w:rPr>
        <w:t>Salerno</w:t>
      </w:r>
      <w:r w:rsidRPr="00BC4EB2">
        <w:rPr>
          <w:color w:val="000000" w:themeColor="text1"/>
          <w:sz w:val="22"/>
          <w:szCs w:val="22"/>
        </w:rPr>
        <w:t>)</w:t>
      </w:r>
      <w:r w:rsidR="00EC1721" w:rsidRPr="00BC4EB2">
        <w:rPr>
          <w:color w:val="000000" w:themeColor="text1"/>
          <w:sz w:val="22"/>
          <w:szCs w:val="22"/>
        </w:rPr>
        <w:t>.</w:t>
      </w:r>
    </w:p>
    <w:p w14:paraId="454E7DD2" w14:textId="77777777" w:rsidR="006F555A" w:rsidRPr="00BC4EB2" w:rsidRDefault="006F555A" w:rsidP="00BC4EB2">
      <w:pPr>
        <w:pStyle w:val="Corpotesto"/>
        <w:ind w:left="0" w:firstLine="567"/>
        <w:jc w:val="both"/>
        <w:rPr>
          <w:color w:val="000000" w:themeColor="text1"/>
          <w:sz w:val="22"/>
          <w:szCs w:val="22"/>
        </w:rPr>
      </w:pPr>
    </w:p>
    <w:p w14:paraId="6F3DB2F5" w14:textId="0888C388" w:rsidR="006F555A" w:rsidRDefault="00C81BE7" w:rsidP="00BC4EB2">
      <w:pPr>
        <w:ind w:firstLine="567"/>
        <w:jc w:val="both"/>
        <w:rPr>
          <w:color w:val="000000" w:themeColor="text1"/>
        </w:rPr>
      </w:pPr>
      <w:r w:rsidRPr="00BC4EB2">
        <w:rPr>
          <w:color w:val="000000" w:themeColor="text1"/>
        </w:rPr>
        <w:t xml:space="preserve">Gli abstract dovranno essere inviati alla casella </w:t>
      </w:r>
      <w:r w:rsidR="00DC051A" w:rsidRPr="00BC4EB2">
        <w:rPr>
          <w:b/>
          <w:color w:val="000000" w:themeColor="text1"/>
        </w:rPr>
        <w:t xml:space="preserve">cfp_pedagogia_oggi@siped.it </w:t>
      </w:r>
      <w:r w:rsidRPr="00BC4EB2">
        <w:rPr>
          <w:color w:val="000000" w:themeColor="text1"/>
        </w:rPr>
        <w:t>entro la data indicata, specificando nell</w:t>
      </w:r>
      <w:r w:rsidR="00C02537">
        <w:rPr>
          <w:color w:val="000000" w:themeColor="text1"/>
        </w:rPr>
        <w:t>’</w:t>
      </w:r>
      <w:r w:rsidRPr="00BC4EB2">
        <w:rPr>
          <w:color w:val="000000" w:themeColor="text1"/>
        </w:rPr>
        <w:t>oggetto “</w:t>
      </w:r>
      <w:r w:rsidRPr="00BC4EB2">
        <w:rPr>
          <w:b/>
          <w:color w:val="000000" w:themeColor="text1"/>
        </w:rPr>
        <w:t xml:space="preserve">PROPOSTA ABSTRACT – Pedagogia </w:t>
      </w:r>
      <w:r w:rsidR="00C41069">
        <w:rPr>
          <w:b/>
          <w:color w:val="000000" w:themeColor="text1"/>
        </w:rPr>
        <w:t>O</w:t>
      </w:r>
      <w:r w:rsidRPr="00BC4EB2">
        <w:rPr>
          <w:b/>
          <w:color w:val="000000" w:themeColor="text1"/>
        </w:rPr>
        <w:t xml:space="preserve">ggi </w:t>
      </w:r>
      <w:r w:rsidR="00DF1233">
        <w:rPr>
          <w:b/>
          <w:color w:val="000000" w:themeColor="text1"/>
        </w:rPr>
        <w:t>1</w:t>
      </w:r>
      <w:r w:rsidRPr="00BC4EB2">
        <w:rPr>
          <w:b/>
          <w:color w:val="000000" w:themeColor="text1"/>
        </w:rPr>
        <w:t>/202</w:t>
      </w:r>
      <w:r w:rsidR="00553E8F">
        <w:rPr>
          <w:b/>
          <w:color w:val="000000" w:themeColor="text1"/>
        </w:rPr>
        <w:t>6</w:t>
      </w:r>
      <w:r w:rsidRPr="00BC4EB2">
        <w:rPr>
          <w:color w:val="000000" w:themeColor="text1"/>
        </w:rPr>
        <w:t>”.</w:t>
      </w:r>
    </w:p>
    <w:p w14:paraId="4167B5E3" w14:textId="77777777" w:rsidR="00DC051A" w:rsidRPr="001467B6" w:rsidRDefault="00DC051A" w:rsidP="00BC4EB2">
      <w:pPr>
        <w:ind w:firstLine="567"/>
        <w:jc w:val="both"/>
        <w:rPr>
          <w:color w:val="000000" w:themeColor="text1"/>
        </w:rPr>
      </w:pPr>
    </w:p>
    <w:p w14:paraId="3D758597" w14:textId="10A7905A" w:rsidR="00DC051A" w:rsidRPr="001467B6" w:rsidRDefault="00C81BE7" w:rsidP="00BC4EB2">
      <w:pPr>
        <w:pStyle w:val="Corpotesto"/>
        <w:ind w:left="0" w:firstLine="567"/>
        <w:jc w:val="both"/>
        <w:rPr>
          <w:color w:val="000000" w:themeColor="text1"/>
          <w:sz w:val="22"/>
          <w:szCs w:val="22"/>
        </w:rPr>
      </w:pPr>
      <w:r w:rsidRPr="001467B6">
        <w:rPr>
          <w:color w:val="000000" w:themeColor="text1"/>
          <w:sz w:val="22"/>
          <w:szCs w:val="22"/>
        </w:rPr>
        <w:t xml:space="preserve">Si precisa che gli abstract saranno selezionati sulla base dei </w:t>
      </w:r>
      <w:r w:rsidR="00DC051A" w:rsidRPr="001467B6">
        <w:rPr>
          <w:color w:val="000000" w:themeColor="text1"/>
          <w:sz w:val="22"/>
          <w:szCs w:val="22"/>
        </w:rPr>
        <w:t>seguenti</w:t>
      </w:r>
      <w:r w:rsidR="00C848A4" w:rsidRPr="001467B6">
        <w:rPr>
          <w:color w:val="000000" w:themeColor="text1"/>
          <w:sz w:val="22"/>
          <w:szCs w:val="22"/>
        </w:rPr>
        <w:t xml:space="preserve"> criteri:</w:t>
      </w:r>
    </w:p>
    <w:p w14:paraId="2A2CE9FA" w14:textId="77777777" w:rsidR="006D3510" w:rsidRPr="001467B6" w:rsidRDefault="006D3510" w:rsidP="00BC4EB2">
      <w:pPr>
        <w:pStyle w:val="Corpotesto"/>
        <w:ind w:left="0" w:firstLine="567"/>
        <w:jc w:val="both"/>
        <w:rPr>
          <w:color w:val="000000" w:themeColor="text1"/>
          <w:sz w:val="22"/>
          <w:szCs w:val="22"/>
        </w:rPr>
      </w:pPr>
    </w:p>
    <w:p w14:paraId="1818F67C" w14:textId="2F0BF932" w:rsidR="006D3510" w:rsidRPr="001467B6" w:rsidRDefault="006D3510" w:rsidP="00553E8F">
      <w:pPr>
        <w:pStyle w:val="Corpotesto"/>
        <w:numPr>
          <w:ilvl w:val="0"/>
          <w:numId w:val="4"/>
        </w:numPr>
        <w:tabs>
          <w:tab w:val="left" w:pos="567"/>
        </w:tabs>
        <w:ind w:left="0" w:firstLine="0"/>
        <w:jc w:val="both"/>
        <w:rPr>
          <w:color w:val="000000" w:themeColor="text1"/>
          <w:sz w:val="22"/>
          <w:szCs w:val="22"/>
        </w:rPr>
      </w:pPr>
      <w:r w:rsidRPr="001467B6">
        <w:rPr>
          <w:color w:val="000000" w:themeColor="text1"/>
          <w:sz w:val="22"/>
          <w:szCs w:val="22"/>
        </w:rPr>
        <w:t>originalità rispetto allo stato dell</w:t>
      </w:r>
      <w:r w:rsidR="00C02537">
        <w:rPr>
          <w:color w:val="000000" w:themeColor="text1"/>
          <w:sz w:val="22"/>
          <w:szCs w:val="22"/>
        </w:rPr>
        <w:t>’</w:t>
      </w:r>
      <w:r w:rsidRPr="001467B6">
        <w:rPr>
          <w:color w:val="000000" w:themeColor="text1"/>
          <w:sz w:val="22"/>
          <w:szCs w:val="22"/>
        </w:rPr>
        <w:t>arte;</w:t>
      </w:r>
    </w:p>
    <w:p w14:paraId="10B4C4A6" w14:textId="77777777" w:rsidR="006D3510" w:rsidRPr="001467B6" w:rsidRDefault="006D3510" w:rsidP="00553E8F">
      <w:pPr>
        <w:pStyle w:val="Corpotesto"/>
        <w:numPr>
          <w:ilvl w:val="0"/>
          <w:numId w:val="4"/>
        </w:numPr>
        <w:tabs>
          <w:tab w:val="left" w:pos="567"/>
        </w:tabs>
        <w:ind w:left="0" w:firstLine="0"/>
        <w:jc w:val="both"/>
        <w:rPr>
          <w:color w:val="000000" w:themeColor="text1"/>
          <w:sz w:val="22"/>
          <w:szCs w:val="22"/>
        </w:rPr>
      </w:pPr>
      <w:r w:rsidRPr="001467B6">
        <w:rPr>
          <w:color w:val="000000" w:themeColor="text1"/>
          <w:sz w:val="22"/>
          <w:szCs w:val="22"/>
        </w:rPr>
        <w:t>robustezza delle scelte metodologiche;</w:t>
      </w:r>
    </w:p>
    <w:p w14:paraId="59288221" w14:textId="77777777" w:rsidR="006D3510" w:rsidRPr="001467B6" w:rsidRDefault="006D3510" w:rsidP="00553E8F">
      <w:pPr>
        <w:pStyle w:val="Corpotesto"/>
        <w:numPr>
          <w:ilvl w:val="0"/>
          <w:numId w:val="4"/>
        </w:numPr>
        <w:tabs>
          <w:tab w:val="left" w:pos="567"/>
        </w:tabs>
        <w:ind w:left="0" w:firstLine="0"/>
        <w:jc w:val="both"/>
        <w:rPr>
          <w:color w:val="000000" w:themeColor="text1"/>
          <w:sz w:val="22"/>
          <w:szCs w:val="22"/>
        </w:rPr>
      </w:pPr>
      <w:r w:rsidRPr="001467B6">
        <w:rPr>
          <w:color w:val="000000" w:themeColor="text1"/>
          <w:sz w:val="22"/>
          <w:szCs w:val="22"/>
        </w:rPr>
        <w:t>rilevanza scientifica e impatto;</w:t>
      </w:r>
    </w:p>
    <w:p w14:paraId="02151DBC" w14:textId="77777777" w:rsidR="006D3510" w:rsidRPr="001467B6" w:rsidRDefault="006D3510" w:rsidP="00553E8F">
      <w:pPr>
        <w:pStyle w:val="Corpotesto"/>
        <w:numPr>
          <w:ilvl w:val="0"/>
          <w:numId w:val="4"/>
        </w:numPr>
        <w:tabs>
          <w:tab w:val="left" w:pos="567"/>
        </w:tabs>
        <w:ind w:left="0" w:firstLine="0"/>
        <w:jc w:val="both"/>
        <w:rPr>
          <w:color w:val="000000" w:themeColor="text1"/>
          <w:sz w:val="22"/>
          <w:szCs w:val="22"/>
        </w:rPr>
      </w:pPr>
      <w:r w:rsidRPr="001467B6">
        <w:rPr>
          <w:color w:val="000000" w:themeColor="text1"/>
          <w:sz w:val="22"/>
          <w:szCs w:val="22"/>
        </w:rPr>
        <w:t>pertinenza al tema della Call.</w:t>
      </w:r>
    </w:p>
    <w:p w14:paraId="2B099885" w14:textId="77777777" w:rsidR="006D3510" w:rsidRPr="001467B6" w:rsidRDefault="006D3510" w:rsidP="00BC4EB2">
      <w:pPr>
        <w:pStyle w:val="Corpotesto"/>
        <w:ind w:left="0" w:firstLine="567"/>
        <w:jc w:val="both"/>
        <w:rPr>
          <w:color w:val="000000" w:themeColor="text1"/>
          <w:sz w:val="22"/>
          <w:szCs w:val="22"/>
        </w:rPr>
      </w:pPr>
    </w:p>
    <w:p w14:paraId="3BFE5D0E" w14:textId="0582C81E" w:rsidR="00F513A0" w:rsidRPr="001467B6" w:rsidRDefault="00C81BE7" w:rsidP="00BC4EB2">
      <w:pPr>
        <w:pStyle w:val="Corpotesto"/>
        <w:ind w:left="0" w:firstLine="567"/>
        <w:jc w:val="both"/>
        <w:rPr>
          <w:color w:val="000000" w:themeColor="text1"/>
          <w:sz w:val="22"/>
          <w:szCs w:val="22"/>
        </w:rPr>
      </w:pPr>
      <w:r w:rsidRPr="001467B6">
        <w:rPr>
          <w:color w:val="000000" w:themeColor="text1"/>
          <w:sz w:val="22"/>
          <w:szCs w:val="22"/>
        </w:rPr>
        <w:lastRenderedPageBreak/>
        <w:t>Si sottolinea, infine, che a parità di valutazione degli abstract saranno privilegiati quelli di articoli prodotti in lingua diversa dall</w:t>
      </w:r>
      <w:r w:rsidR="00C02537">
        <w:rPr>
          <w:color w:val="000000" w:themeColor="text1"/>
          <w:sz w:val="22"/>
          <w:szCs w:val="22"/>
        </w:rPr>
        <w:t>’</w:t>
      </w:r>
      <w:r w:rsidRPr="001467B6">
        <w:rPr>
          <w:color w:val="000000" w:themeColor="text1"/>
          <w:sz w:val="22"/>
          <w:szCs w:val="22"/>
        </w:rPr>
        <w:t>italiano</w:t>
      </w:r>
      <w:r w:rsidR="00A27464" w:rsidRPr="001467B6">
        <w:rPr>
          <w:color w:val="000000" w:themeColor="text1"/>
          <w:sz w:val="22"/>
          <w:szCs w:val="22"/>
        </w:rPr>
        <w:t xml:space="preserve"> (inglese, francese, spagnolo)</w:t>
      </w:r>
      <w:r w:rsidR="00F513A0">
        <w:rPr>
          <w:color w:val="000000" w:themeColor="text1"/>
          <w:sz w:val="22"/>
          <w:szCs w:val="22"/>
        </w:rPr>
        <w:t xml:space="preserve"> con coautore/i straniero/i anche se </w:t>
      </w:r>
      <w:r w:rsidR="00A27464" w:rsidRPr="001467B6">
        <w:rPr>
          <w:color w:val="000000" w:themeColor="text1"/>
          <w:sz w:val="22"/>
          <w:szCs w:val="22"/>
        </w:rPr>
        <w:t>non affiliat</w:t>
      </w:r>
      <w:r w:rsidR="00553E8F">
        <w:rPr>
          <w:color w:val="000000" w:themeColor="text1"/>
          <w:sz w:val="22"/>
          <w:szCs w:val="22"/>
        </w:rPr>
        <w:t>o/</w:t>
      </w:r>
      <w:r w:rsidR="00A27464" w:rsidRPr="001467B6">
        <w:rPr>
          <w:color w:val="000000" w:themeColor="text1"/>
          <w:sz w:val="22"/>
          <w:szCs w:val="22"/>
        </w:rPr>
        <w:t>i alla SIPED.</w:t>
      </w:r>
    </w:p>
    <w:p w14:paraId="706F124F" w14:textId="77777777" w:rsidR="006F555A" w:rsidRPr="001467B6" w:rsidRDefault="006F555A" w:rsidP="00BC4EB2">
      <w:pPr>
        <w:pStyle w:val="Corpotesto"/>
        <w:ind w:left="0" w:firstLine="567"/>
        <w:jc w:val="both"/>
        <w:rPr>
          <w:color w:val="000000" w:themeColor="text1"/>
          <w:sz w:val="22"/>
          <w:szCs w:val="22"/>
        </w:rPr>
      </w:pPr>
    </w:p>
    <w:p w14:paraId="701E41F4" w14:textId="4F9C5E3C" w:rsidR="006F555A" w:rsidRPr="001467B6" w:rsidRDefault="00C81BE7" w:rsidP="00BC4EB2">
      <w:pPr>
        <w:pStyle w:val="Corpotesto"/>
        <w:ind w:left="0" w:firstLine="567"/>
        <w:jc w:val="both"/>
        <w:rPr>
          <w:color w:val="000000" w:themeColor="text1"/>
          <w:sz w:val="22"/>
          <w:szCs w:val="22"/>
        </w:rPr>
      </w:pPr>
      <w:r w:rsidRPr="001467B6">
        <w:rPr>
          <w:color w:val="000000" w:themeColor="text1"/>
          <w:sz w:val="22"/>
          <w:szCs w:val="22"/>
        </w:rPr>
        <w:t xml:space="preserve">Gli abstract saranno valutati entro il </w:t>
      </w:r>
      <w:r w:rsidR="00553E8F">
        <w:rPr>
          <w:b/>
          <w:color w:val="000000" w:themeColor="text1"/>
          <w:sz w:val="22"/>
          <w:szCs w:val="22"/>
        </w:rPr>
        <w:t>3</w:t>
      </w:r>
      <w:r w:rsidR="00DF1233">
        <w:rPr>
          <w:b/>
          <w:color w:val="000000" w:themeColor="text1"/>
          <w:sz w:val="22"/>
          <w:szCs w:val="22"/>
        </w:rPr>
        <w:t>1</w:t>
      </w:r>
      <w:r w:rsidRPr="001467B6">
        <w:rPr>
          <w:b/>
          <w:color w:val="000000" w:themeColor="text1"/>
          <w:sz w:val="22"/>
          <w:szCs w:val="22"/>
        </w:rPr>
        <w:t>/</w:t>
      </w:r>
      <w:r w:rsidR="00DF1233">
        <w:rPr>
          <w:b/>
          <w:color w:val="000000" w:themeColor="text1"/>
          <w:sz w:val="22"/>
          <w:szCs w:val="22"/>
        </w:rPr>
        <w:t>12</w:t>
      </w:r>
      <w:r w:rsidRPr="001467B6">
        <w:rPr>
          <w:b/>
          <w:color w:val="000000" w:themeColor="text1"/>
          <w:sz w:val="22"/>
          <w:szCs w:val="22"/>
        </w:rPr>
        <w:t>/202</w:t>
      </w:r>
      <w:r w:rsidR="00DF1233">
        <w:rPr>
          <w:b/>
          <w:color w:val="000000" w:themeColor="text1"/>
          <w:sz w:val="22"/>
          <w:szCs w:val="22"/>
        </w:rPr>
        <w:t>5</w:t>
      </w:r>
      <w:r w:rsidRPr="001467B6">
        <w:rPr>
          <w:color w:val="000000" w:themeColor="text1"/>
          <w:sz w:val="22"/>
          <w:szCs w:val="22"/>
        </w:rPr>
        <w:t>.</w:t>
      </w:r>
    </w:p>
    <w:p w14:paraId="53D52526" w14:textId="43A8F937" w:rsidR="006F555A" w:rsidRPr="001467B6" w:rsidRDefault="00C81BE7" w:rsidP="00BC4EB2">
      <w:pPr>
        <w:pStyle w:val="Corpotesto"/>
        <w:ind w:left="0" w:firstLine="567"/>
        <w:jc w:val="both"/>
        <w:rPr>
          <w:color w:val="000000" w:themeColor="text1"/>
          <w:sz w:val="22"/>
          <w:szCs w:val="22"/>
        </w:rPr>
      </w:pPr>
      <w:r w:rsidRPr="001467B6">
        <w:rPr>
          <w:color w:val="000000" w:themeColor="text1"/>
          <w:sz w:val="22"/>
          <w:szCs w:val="22"/>
        </w:rPr>
        <w:t xml:space="preserve">Gli articoli dovranno pervenire alla rivista tassativamente entro il </w:t>
      </w:r>
      <w:r w:rsidR="00553E8F">
        <w:rPr>
          <w:b/>
          <w:color w:val="000000" w:themeColor="text1"/>
          <w:sz w:val="22"/>
          <w:szCs w:val="22"/>
        </w:rPr>
        <w:t>15</w:t>
      </w:r>
      <w:r w:rsidRPr="001467B6">
        <w:rPr>
          <w:b/>
          <w:color w:val="000000" w:themeColor="text1"/>
          <w:sz w:val="22"/>
          <w:szCs w:val="22"/>
        </w:rPr>
        <w:t>/0</w:t>
      </w:r>
      <w:r w:rsidR="00DF1233">
        <w:rPr>
          <w:b/>
          <w:color w:val="000000" w:themeColor="text1"/>
          <w:sz w:val="22"/>
          <w:szCs w:val="22"/>
        </w:rPr>
        <w:t>3</w:t>
      </w:r>
      <w:r w:rsidRPr="001467B6">
        <w:rPr>
          <w:b/>
          <w:color w:val="000000" w:themeColor="text1"/>
          <w:sz w:val="22"/>
          <w:szCs w:val="22"/>
        </w:rPr>
        <w:t>/202</w:t>
      </w:r>
      <w:r w:rsidR="00553E8F">
        <w:rPr>
          <w:b/>
          <w:color w:val="000000" w:themeColor="text1"/>
          <w:sz w:val="22"/>
          <w:szCs w:val="22"/>
        </w:rPr>
        <w:t>6</w:t>
      </w:r>
      <w:r w:rsidRPr="001467B6">
        <w:rPr>
          <w:color w:val="000000" w:themeColor="text1"/>
          <w:sz w:val="22"/>
          <w:szCs w:val="22"/>
        </w:rPr>
        <w:t>.</w:t>
      </w:r>
    </w:p>
    <w:p w14:paraId="32FF1838" w14:textId="77777777" w:rsidR="006F555A" w:rsidRPr="001467B6" w:rsidRDefault="006F555A" w:rsidP="00BC4EB2">
      <w:pPr>
        <w:pStyle w:val="Corpotesto"/>
        <w:ind w:left="0" w:firstLine="567"/>
        <w:jc w:val="both"/>
        <w:rPr>
          <w:color w:val="000000" w:themeColor="text1"/>
          <w:sz w:val="22"/>
          <w:szCs w:val="22"/>
        </w:rPr>
      </w:pPr>
    </w:p>
    <w:p w14:paraId="0BED519E" w14:textId="78BF0EA9" w:rsidR="00D114CC" w:rsidRDefault="00C81BE7" w:rsidP="00BC4EB2">
      <w:pPr>
        <w:pStyle w:val="Corpotesto"/>
        <w:ind w:left="0" w:firstLine="567"/>
        <w:jc w:val="both"/>
        <w:rPr>
          <w:color w:val="000000" w:themeColor="text1"/>
          <w:sz w:val="22"/>
          <w:szCs w:val="22"/>
        </w:rPr>
      </w:pPr>
      <w:r w:rsidRPr="001467B6">
        <w:rPr>
          <w:color w:val="000000" w:themeColor="text1"/>
          <w:sz w:val="22"/>
          <w:szCs w:val="22"/>
        </w:rPr>
        <w:t xml:space="preserve">Si ricorda </w:t>
      </w:r>
      <w:r w:rsidR="00DC051A" w:rsidRPr="001467B6">
        <w:rPr>
          <w:color w:val="000000" w:themeColor="text1"/>
          <w:sz w:val="22"/>
          <w:szCs w:val="22"/>
        </w:rPr>
        <w:t xml:space="preserve">nuovamente </w:t>
      </w:r>
      <w:r w:rsidRPr="001467B6">
        <w:rPr>
          <w:color w:val="000000" w:themeColor="text1"/>
          <w:sz w:val="22"/>
          <w:szCs w:val="22"/>
        </w:rPr>
        <w:t xml:space="preserve">agli autori che </w:t>
      </w:r>
      <w:r w:rsidRPr="001467B6">
        <w:rPr>
          <w:i/>
          <w:iCs/>
          <w:color w:val="000000" w:themeColor="text1"/>
          <w:sz w:val="22"/>
          <w:szCs w:val="22"/>
        </w:rPr>
        <w:t xml:space="preserve">Pedagogia </w:t>
      </w:r>
      <w:r w:rsidR="00DC051A" w:rsidRPr="001467B6">
        <w:rPr>
          <w:i/>
          <w:iCs/>
          <w:color w:val="000000" w:themeColor="text1"/>
          <w:sz w:val="22"/>
          <w:szCs w:val="22"/>
        </w:rPr>
        <w:t>O</w:t>
      </w:r>
      <w:r w:rsidRPr="001467B6">
        <w:rPr>
          <w:i/>
          <w:iCs/>
          <w:color w:val="000000" w:themeColor="text1"/>
          <w:sz w:val="22"/>
          <w:szCs w:val="22"/>
        </w:rPr>
        <w:t>ggi</w:t>
      </w:r>
      <w:r w:rsidRPr="001467B6">
        <w:rPr>
          <w:color w:val="000000" w:themeColor="text1"/>
          <w:sz w:val="22"/>
          <w:szCs w:val="22"/>
        </w:rPr>
        <w:t xml:space="preserve"> accoglie anche articoli fuori </w:t>
      </w:r>
      <w:r w:rsidR="00EF78BD" w:rsidRPr="001467B6">
        <w:rPr>
          <w:color w:val="000000" w:themeColor="text1"/>
          <w:sz w:val="22"/>
          <w:szCs w:val="22"/>
        </w:rPr>
        <w:t>C</w:t>
      </w:r>
      <w:r w:rsidRPr="001467B6">
        <w:rPr>
          <w:color w:val="000000" w:themeColor="text1"/>
          <w:sz w:val="22"/>
          <w:szCs w:val="22"/>
        </w:rPr>
        <w:t>all che saranno ospitati nella sezione Miscellanea.</w:t>
      </w:r>
    </w:p>
    <w:p w14:paraId="3A989D57" w14:textId="77777777" w:rsidR="00BC4EB2" w:rsidRDefault="00BC4EB2" w:rsidP="00BC4EB2">
      <w:pPr>
        <w:pStyle w:val="Corpotesto"/>
        <w:ind w:left="0" w:firstLine="567"/>
        <w:jc w:val="both"/>
        <w:rPr>
          <w:color w:val="000000" w:themeColor="text1"/>
          <w:sz w:val="22"/>
          <w:szCs w:val="22"/>
        </w:rPr>
      </w:pPr>
    </w:p>
    <w:p w14:paraId="1D6F1204" w14:textId="77777777" w:rsidR="00BC4EB2" w:rsidRDefault="00BC4EB2" w:rsidP="00BC4EB2">
      <w:pPr>
        <w:pStyle w:val="Corpotesto"/>
        <w:ind w:left="0" w:firstLine="567"/>
        <w:jc w:val="both"/>
        <w:rPr>
          <w:color w:val="000000" w:themeColor="text1"/>
          <w:sz w:val="22"/>
          <w:szCs w:val="22"/>
        </w:rPr>
      </w:pPr>
    </w:p>
    <w:p w14:paraId="58B14745" w14:textId="42B0FDF2" w:rsidR="00BC4EB2" w:rsidRDefault="00BC4EB2" w:rsidP="00BC4EB2">
      <w:pPr>
        <w:pStyle w:val="Corpotesto"/>
        <w:ind w:left="0"/>
        <w:jc w:val="center"/>
        <w:rPr>
          <w:color w:val="000000" w:themeColor="text1"/>
          <w:sz w:val="22"/>
          <w:szCs w:val="22"/>
        </w:rPr>
      </w:pPr>
      <w:r>
        <w:rPr>
          <w:color w:val="000000" w:themeColor="text1"/>
          <w:sz w:val="22"/>
          <w:szCs w:val="22"/>
        </w:rPr>
        <w:t>_______________</w:t>
      </w:r>
    </w:p>
    <w:p w14:paraId="603851E2" w14:textId="77777777" w:rsidR="00BC4EB2" w:rsidRDefault="00BC4EB2" w:rsidP="00BC4EB2">
      <w:pPr>
        <w:pStyle w:val="Corpotesto"/>
        <w:ind w:left="0" w:firstLine="567"/>
        <w:jc w:val="both"/>
        <w:rPr>
          <w:color w:val="000000" w:themeColor="text1"/>
          <w:sz w:val="22"/>
          <w:szCs w:val="22"/>
        </w:rPr>
      </w:pPr>
    </w:p>
    <w:p w14:paraId="75BE4279" w14:textId="77777777" w:rsidR="00BC4EB2" w:rsidRPr="00C631A6" w:rsidRDefault="00BC4EB2" w:rsidP="00BC4EB2">
      <w:pPr>
        <w:pStyle w:val="Titolo1"/>
        <w:ind w:left="0"/>
        <w:jc w:val="center"/>
        <w:rPr>
          <w:sz w:val="22"/>
          <w:szCs w:val="22"/>
        </w:rPr>
      </w:pPr>
      <w:r w:rsidRPr="00C631A6">
        <w:rPr>
          <w:sz w:val="22"/>
          <w:szCs w:val="22"/>
        </w:rPr>
        <w:t>Pedagogia Oggi</w:t>
      </w:r>
    </w:p>
    <w:p w14:paraId="1F091245" w14:textId="77777777" w:rsidR="00BC4EB2" w:rsidRPr="00C631A6" w:rsidRDefault="00BC4EB2" w:rsidP="00BC4EB2">
      <w:pPr>
        <w:jc w:val="center"/>
        <w:rPr>
          <w:b/>
        </w:rPr>
      </w:pPr>
      <w:r>
        <w:rPr>
          <w:b/>
        </w:rPr>
        <w:t>Scientific journal of</w:t>
      </w:r>
      <w:r w:rsidRPr="00C631A6">
        <w:rPr>
          <w:b/>
        </w:rPr>
        <w:t xml:space="preserve"> SIPED – Società Italiana di Pedagogia</w:t>
      </w:r>
    </w:p>
    <w:p w14:paraId="3A0EB3B7" w14:textId="77777777" w:rsidR="00BC4EB2" w:rsidRPr="00C631A6" w:rsidRDefault="00BC4EB2" w:rsidP="00BC4EB2">
      <w:pPr>
        <w:pStyle w:val="Corpotesto"/>
        <w:ind w:left="0"/>
        <w:jc w:val="both"/>
        <w:rPr>
          <w:b/>
          <w:sz w:val="22"/>
          <w:szCs w:val="22"/>
        </w:rPr>
      </w:pPr>
    </w:p>
    <w:p w14:paraId="6111345E" w14:textId="77777777" w:rsidR="00BC4EB2" w:rsidRDefault="00BC4EB2" w:rsidP="00BC4EB2">
      <w:pPr>
        <w:tabs>
          <w:tab w:val="left" w:pos="351"/>
        </w:tabs>
        <w:jc w:val="both"/>
      </w:pPr>
    </w:p>
    <w:p w14:paraId="6C12DF86" w14:textId="77777777" w:rsidR="00BC4EB2" w:rsidRPr="00B948B4" w:rsidRDefault="00BC4EB2" w:rsidP="00BC4EB2">
      <w:pPr>
        <w:tabs>
          <w:tab w:val="left" w:pos="351"/>
        </w:tabs>
        <w:jc w:val="both"/>
        <w:rPr>
          <w:lang w:val="en-US"/>
        </w:rPr>
      </w:pPr>
      <w:r w:rsidRPr="00B948B4">
        <w:rPr>
          <w:i/>
          <w:iCs/>
          <w:lang w:val="en-US"/>
        </w:rPr>
        <w:t>Pedagogia Oggi</w:t>
      </w:r>
      <w:r w:rsidRPr="00B948B4">
        <w:rPr>
          <w:lang w:val="en-US"/>
        </w:rPr>
        <w:t xml:space="preserve"> is divided into two main sections:</w:t>
      </w:r>
    </w:p>
    <w:p w14:paraId="2B160EAB" w14:textId="77777777" w:rsidR="00BC4EB2" w:rsidRPr="00B948B4" w:rsidRDefault="00BC4EB2" w:rsidP="00553E8F">
      <w:pPr>
        <w:numPr>
          <w:ilvl w:val="0"/>
          <w:numId w:val="7"/>
        </w:numPr>
        <w:tabs>
          <w:tab w:val="left" w:pos="567"/>
        </w:tabs>
        <w:ind w:left="567" w:hanging="567"/>
        <w:jc w:val="both"/>
        <w:rPr>
          <w:lang w:val="en-US"/>
        </w:rPr>
      </w:pPr>
      <w:r w:rsidRPr="00B948B4">
        <w:rPr>
          <w:b/>
          <w:bCs/>
          <w:lang w:val="en-US"/>
        </w:rPr>
        <w:t>Monographic</w:t>
      </w:r>
      <w:r w:rsidRPr="00B948B4">
        <w:rPr>
          <w:lang w:val="en-US"/>
        </w:rPr>
        <w:t xml:space="preserve"> section, which includes articles in response to the Call for Papers below;</w:t>
      </w:r>
    </w:p>
    <w:p w14:paraId="083D7AAF" w14:textId="77777777" w:rsidR="00BC4EB2" w:rsidRPr="00B948B4" w:rsidRDefault="00BC4EB2" w:rsidP="00553E8F">
      <w:pPr>
        <w:numPr>
          <w:ilvl w:val="0"/>
          <w:numId w:val="7"/>
        </w:numPr>
        <w:tabs>
          <w:tab w:val="left" w:pos="567"/>
        </w:tabs>
        <w:ind w:left="567" w:hanging="567"/>
        <w:jc w:val="both"/>
        <w:rPr>
          <w:lang w:val="en-US"/>
        </w:rPr>
      </w:pPr>
      <w:r w:rsidRPr="00B948B4">
        <w:rPr>
          <w:b/>
          <w:bCs/>
          <w:lang w:val="en-US"/>
        </w:rPr>
        <w:t>Miscellaneous</w:t>
      </w:r>
      <w:r w:rsidRPr="00B948B4">
        <w:rPr>
          <w:lang w:val="en-US"/>
        </w:rPr>
        <w:t xml:space="preserve"> section, which welcomes articles on other topics.</w:t>
      </w:r>
    </w:p>
    <w:p w14:paraId="399846C5" w14:textId="77777777" w:rsidR="00BC4EB2" w:rsidRDefault="00BC4EB2" w:rsidP="00BC4EB2">
      <w:pPr>
        <w:tabs>
          <w:tab w:val="left" w:pos="351"/>
        </w:tabs>
        <w:jc w:val="both"/>
        <w:rPr>
          <w:b/>
          <w:bCs/>
          <w:lang w:val="en-US"/>
        </w:rPr>
      </w:pPr>
    </w:p>
    <w:p w14:paraId="38DA6C0E" w14:textId="77777777" w:rsidR="00553E8F" w:rsidRDefault="00BC4EB2" w:rsidP="00553E8F">
      <w:pPr>
        <w:tabs>
          <w:tab w:val="left" w:pos="351"/>
        </w:tabs>
        <w:jc w:val="center"/>
        <w:rPr>
          <w:b/>
          <w:bCs/>
          <w:highlight w:val="yellow"/>
          <w:lang w:val="en-US"/>
        </w:rPr>
      </w:pPr>
      <w:r w:rsidRPr="00BC4EB2">
        <w:rPr>
          <w:b/>
          <w:bCs/>
          <w:highlight w:val="yellow"/>
          <w:lang w:val="en-US"/>
        </w:rPr>
        <w:t>For both types of proposal, the same procedures and timings apply for the sending</w:t>
      </w:r>
    </w:p>
    <w:p w14:paraId="21DFBA13" w14:textId="0F3D2C55" w:rsidR="00BC4EB2" w:rsidRPr="00B948B4" w:rsidRDefault="00BC4EB2" w:rsidP="00553E8F">
      <w:pPr>
        <w:tabs>
          <w:tab w:val="left" w:pos="351"/>
        </w:tabs>
        <w:jc w:val="center"/>
        <w:rPr>
          <w:lang w:val="en-US"/>
        </w:rPr>
      </w:pPr>
      <w:r w:rsidRPr="00BC4EB2">
        <w:rPr>
          <w:b/>
          <w:bCs/>
          <w:highlight w:val="yellow"/>
          <w:lang w:val="en-US"/>
        </w:rPr>
        <w:t>of abstracts, and the evaluation, review, delivery and publication of articles.</w:t>
      </w:r>
    </w:p>
    <w:p w14:paraId="1EF241D2" w14:textId="77777777" w:rsidR="00BC4EB2" w:rsidRPr="00B410DF" w:rsidRDefault="00BC4EB2" w:rsidP="00BC4EB2">
      <w:pPr>
        <w:pStyle w:val="Corpotesto"/>
        <w:ind w:left="0"/>
        <w:jc w:val="both"/>
        <w:rPr>
          <w:sz w:val="22"/>
          <w:szCs w:val="22"/>
          <w:lang w:val="en-US"/>
        </w:rPr>
      </w:pPr>
    </w:p>
    <w:p w14:paraId="4ED3E3BD" w14:textId="77777777" w:rsidR="00BC4EB2" w:rsidRPr="00B410DF" w:rsidRDefault="00BC4EB2" w:rsidP="00BC4EB2">
      <w:pPr>
        <w:pStyle w:val="Corpotesto"/>
        <w:ind w:left="0"/>
        <w:jc w:val="both"/>
        <w:rPr>
          <w:sz w:val="22"/>
          <w:szCs w:val="22"/>
          <w:lang w:val="en-US"/>
        </w:rPr>
      </w:pPr>
    </w:p>
    <w:p w14:paraId="4696CB67" w14:textId="3BF38C9D" w:rsidR="00BC4EB2" w:rsidRPr="00E545E7" w:rsidRDefault="00BC4EB2" w:rsidP="00BC4EB2">
      <w:pPr>
        <w:pStyle w:val="Titolo1"/>
        <w:ind w:left="0"/>
        <w:jc w:val="center"/>
        <w:rPr>
          <w:sz w:val="22"/>
          <w:szCs w:val="22"/>
          <w:lang w:val="en-US"/>
        </w:rPr>
      </w:pPr>
      <w:r w:rsidRPr="00E545E7">
        <w:rPr>
          <w:sz w:val="22"/>
          <w:szCs w:val="22"/>
          <w:lang w:val="en-US"/>
        </w:rPr>
        <w:t xml:space="preserve">Call for Papers n. </w:t>
      </w:r>
      <w:r w:rsidR="00DF1233">
        <w:rPr>
          <w:sz w:val="22"/>
          <w:szCs w:val="22"/>
          <w:lang w:val="en-US"/>
        </w:rPr>
        <w:t>1</w:t>
      </w:r>
      <w:r w:rsidRPr="00E545E7">
        <w:rPr>
          <w:sz w:val="22"/>
          <w:szCs w:val="22"/>
          <w:lang w:val="en-US"/>
        </w:rPr>
        <w:t>/202</w:t>
      </w:r>
      <w:r w:rsidR="005E6DA6">
        <w:rPr>
          <w:sz w:val="22"/>
          <w:szCs w:val="22"/>
          <w:lang w:val="en-US"/>
        </w:rPr>
        <w:t>6</w:t>
      </w:r>
    </w:p>
    <w:p w14:paraId="2206106D" w14:textId="6C1B5D79" w:rsidR="00BC4EB2" w:rsidRPr="00E545E7" w:rsidRDefault="00DF1233" w:rsidP="00BC4EB2">
      <w:pPr>
        <w:pStyle w:val="Titolo2"/>
        <w:ind w:left="0" w:right="0" w:firstLine="1"/>
        <w:rPr>
          <w:sz w:val="22"/>
          <w:szCs w:val="22"/>
          <w:lang w:val="en-US"/>
        </w:rPr>
      </w:pPr>
      <w:r w:rsidRPr="00DF1233">
        <w:rPr>
          <w:sz w:val="22"/>
          <w:szCs w:val="22"/>
          <w:lang w:val="en-US"/>
        </w:rPr>
        <w:t xml:space="preserve">Adolescence: pedagogical reflections on </w:t>
      </w:r>
      <w:r w:rsidR="00D10866">
        <w:rPr>
          <w:sz w:val="22"/>
          <w:szCs w:val="22"/>
          <w:lang w:val="en-US"/>
        </w:rPr>
        <w:t>evolving</w:t>
      </w:r>
      <w:r w:rsidRPr="00DF1233">
        <w:rPr>
          <w:sz w:val="22"/>
          <w:szCs w:val="22"/>
          <w:lang w:val="en-US"/>
        </w:rPr>
        <w:t xml:space="preserve"> worlds, cultures and perspectives</w:t>
      </w:r>
    </w:p>
    <w:p w14:paraId="691D0DAD" w14:textId="77777777" w:rsidR="00492A53" w:rsidRPr="00492A53" w:rsidRDefault="00492A53" w:rsidP="00492A53">
      <w:pPr>
        <w:spacing w:before="1"/>
        <w:outlineLvl w:val="1"/>
        <w:rPr>
          <w:b/>
          <w:bCs/>
          <w:i/>
          <w:lang w:val="en-US"/>
        </w:rPr>
      </w:pPr>
    </w:p>
    <w:p w14:paraId="1AA2A05C" w14:textId="77777777" w:rsidR="00492A53" w:rsidRPr="00492A53" w:rsidRDefault="00492A53" w:rsidP="00A60CBB">
      <w:pPr>
        <w:spacing w:before="1"/>
        <w:ind w:firstLine="1"/>
        <w:jc w:val="both"/>
        <w:outlineLvl w:val="1"/>
        <w:rPr>
          <w:iCs/>
          <w:lang w:val="en-US"/>
        </w:rPr>
      </w:pPr>
      <w:r w:rsidRPr="00492A53">
        <w:rPr>
          <w:iCs/>
          <w:lang w:val="en-US"/>
        </w:rPr>
        <w:t>Adolescence is often portrayed, both in the media and everyday narratives, as a time of fragility, crisis, and uncertainty. While such narratives certainly reflect some aspects of reality, they risk simplifying and homogenizing an experience that is instead complex, plural, and constantly changing. Pedagogical research should challenge these representations, restoring depth to the concept of adolescence while adopting, wherever possible, the perspective of adolescents themselves. This means critically questioning the assumptions and ideologies that inform our idea of adolescence and developing rigorous empirical research to give voice to young people. In an era marked by environmental, political, demographic, and social crises and transformations, adolescents offer us resources, skills, and visions that can educate us toward new forms of sociality and new ways of inhabiting the world.</w:t>
      </w:r>
    </w:p>
    <w:p w14:paraId="6BEE9C39" w14:textId="77777777" w:rsidR="00492A53" w:rsidRPr="00492A53" w:rsidRDefault="00492A53" w:rsidP="00492A53">
      <w:pPr>
        <w:spacing w:before="1"/>
        <w:ind w:firstLine="567"/>
        <w:jc w:val="both"/>
        <w:outlineLvl w:val="1"/>
        <w:rPr>
          <w:iCs/>
          <w:lang w:val="en-US"/>
        </w:rPr>
      </w:pPr>
    </w:p>
    <w:p w14:paraId="3BEC1664" w14:textId="77777777" w:rsidR="00492A53" w:rsidRPr="00492A53" w:rsidRDefault="00492A53" w:rsidP="00492A53">
      <w:pPr>
        <w:numPr>
          <w:ilvl w:val="0"/>
          <w:numId w:val="9"/>
        </w:numPr>
        <w:tabs>
          <w:tab w:val="left" w:pos="567"/>
        </w:tabs>
        <w:spacing w:before="1"/>
        <w:ind w:hanging="720"/>
        <w:jc w:val="both"/>
        <w:outlineLvl w:val="1"/>
        <w:rPr>
          <w:b/>
          <w:bCs/>
          <w:iCs/>
          <w:lang w:val="en-US"/>
        </w:rPr>
      </w:pPr>
      <w:r w:rsidRPr="00492A53">
        <w:rPr>
          <w:b/>
          <w:bCs/>
          <w:iCs/>
          <w:lang w:val="en-US"/>
        </w:rPr>
        <w:t>General and Social Pedagogy</w:t>
      </w:r>
    </w:p>
    <w:p w14:paraId="6B23D284" w14:textId="77777777" w:rsidR="00492A53" w:rsidRPr="00492A53" w:rsidRDefault="00492A53" w:rsidP="00492A53">
      <w:pPr>
        <w:spacing w:before="1"/>
        <w:ind w:firstLine="567"/>
        <w:jc w:val="both"/>
        <w:outlineLvl w:val="1"/>
        <w:rPr>
          <w:iCs/>
          <w:lang w:val="en-US"/>
        </w:rPr>
      </w:pPr>
      <w:r w:rsidRPr="00492A53">
        <w:rPr>
          <w:iCs/>
          <w:lang w:val="en-US"/>
        </w:rPr>
        <w:t>In the area of General and Social Pedagogy, contributions – whether theoretical-foundational, epistemological-methodological, or theoretical-practical – should offer scientifically informed reflections on key formative issues related to the education of preadolescent and adolescent boys and girls. Essays may address (i) formal and informal educational environments and issues related to young people’s rights; (ii) multiple belonging within inter- and multicultural contexts; (iii) educational success and the existential challenges relating to the early formulation of a life project in a constantly changing society. Contributions should pay specific attention to the phenomenological and existential dimensions of the adolescent condition, in order to grasp its intentionality and emotional experiences, its elements of uncertainty and disorientation, as well as its latent resources, capacity for resistance, and horizons of hope.</w:t>
      </w:r>
    </w:p>
    <w:p w14:paraId="58500A23" w14:textId="77777777" w:rsidR="00492A53" w:rsidRPr="00492A53" w:rsidRDefault="00492A53" w:rsidP="00492A53">
      <w:pPr>
        <w:spacing w:before="1"/>
        <w:ind w:firstLine="567"/>
        <w:jc w:val="both"/>
        <w:outlineLvl w:val="1"/>
        <w:rPr>
          <w:iCs/>
          <w:lang w:val="en-US"/>
        </w:rPr>
      </w:pPr>
    </w:p>
    <w:p w14:paraId="11A1C80B" w14:textId="77777777" w:rsidR="00492A53" w:rsidRPr="00492A53" w:rsidRDefault="00492A53" w:rsidP="00492A53">
      <w:pPr>
        <w:numPr>
          <w:ilvl w:val="0"/>
          <w:numId w:val="9"/>
        </w:numPr>
        <w:tabs>
          <w:tab w:val="left" w:pos="567"/>
        </w:tabs>
        <w:spacing w:before="1"/>
        <w:ind w:hanging="720"/>
        <w:jc w:val="both"/>
        <w:outlineLvl w:val="1"/>
        <w:rPr>
          <w:b/>
          <w:bCs/>
          <w:iCs/>
          <w:lang w:val="en-US"/>
        </w:rPr>
      </w:pPr>
      <w:r w:rsidRPr="00492A53">
        <w:rPr>
          <w:b/>
          <w:bCs/>
          <w:iCs/>
          <w:lang w:val="en-US"/>
        </w:rPr>
        <w:t>History of Pedagogy and Education</w:t>
      </w:r>
    </w:p>
    <w:p w14:paraId="068413FC" w14:textId="01F8AC06" w:rsidR="00492A53" w:rsidRPr="00492A53" w:rsidRDefault="00492A53" w:rsidP="00492A53">
      <w:pPr>
        <w:spacing w:before="1"/>
        <w:ind w:firstLine="567"/>
        <w:jc w:val="both"/>
        <w:outlineLvl w:val="1"/>
        <w:rPr>
          <w:iCs/>
          <w:lang w:val="en-US"/>
        </w:rPr>
      </w:pPr>
      <w:r w:rsidRPr="00492A53">
        <w:rPr>
          <w:iCs/>
          <w:lang w:val="en-US"/>
        </w:rPr>
        <w:t>In the area of the History of Pedagogy and Education, contributions should focus on adolescence as a lived and historically situated experience, that existed even before its recent socio-cultural “discovery” or conceptualization. Possible thematic directions include:</w:t>
      </w:r>
      <w:r w:rsidRPr="00492A53">
        <w:rPr>
          <w:iCs/>
          <w:lang w:val="en-US"/>
        </w:rPr>
        <w:br/>
        <w:t xml:space="preserve">(i) Adolescence as an object of historiography: the emergence of the “sentiment” of adolescence and the “discourse on youth” in historical and history-of-education research; (ii) Educational experiences </w:t>
      </w:r>
      <w:r w:rsidRPr="00492A53">
        <w:rPr>
          <w:iCs/>
          <w:lang w:val="en-US"/>
        </w:rPr>
        <w:lastRenderedPageBreak/>
        <w:t>in self-writing, referring both to informal educational contexts (private life, family relationships, gender and class differences, sentimental education, love relationships, spaces of existential self-determination) and to formal education experiences within educational institutions; (iii) The social imagery of adolescence and its representation in artistic forms. From this perspective, the study of</w:t>
      </w:r>
      <w:r>
        <w:rPr>
          <w:iCs/>
          <w:lang w:val="en-US"/>
        </w:rPr>
        <w:t xml:space="preserve"> collective</w:t>
      </w:r>
      <w:r w:rsidRPr="00492A53">
        <w:rPr>
          <w:iCs/>
          <w:lang w:val="en-US"/>
        </w:rPr>
        <w:t xml:space="preserve"> imagery may also emerge as a history of the present time.</w:t>
      </w:r>
    </w:p>
    <w:p w14:paraId="13FF50B0" w14:textId="77777777" w:rsidR="00492A53" w:rsidRPr="00492A53" w:rsidRDefault="00492A53" w:rsidP="00492A53">
      <w:pPr>
        <w:spacing w:before="1"/>
        <w:ind w:firstLine="567"/>
        <w:jc w:val="both"/>
        <w:outlineLvl w:val="1"/>
        <w:rPr>
          <w:b/>
          <w:bCs/>
          <w:iCs/>
          <w:lang w:val="en-US"/>
        </w:rPr>
      </w:pPr>
    </w:p>
    <w:p w14:paraId="44C734DF" w14:textId="77777777" w:rsidR="00492A53" w:rsidRPr="00492A53" w:rsidRDefault="00492A53" w:rsidP="00492A53">
      <w:pPr>
        <w:numPr>
          <w:ilvl w:val="0"/>
          <w:numId w:val="9"/>
        </w:numPr>
        <w:tabs>
          <w:tab w:val="left" w:pos="567"/>
        </w:tabs>
        <w:spacing w:before="1"/>
        <w:ind w:hanging="720"/>
        <w:jc w:val="both"/>
        <w:outlineLvl w:val="1"/>
        <w:rPr>
          <w:b/>
          <w:bCs/>
          <w:iCs/>
          <w:lang w:val="en-US"/>
        </w:rPr>
      </w:pPr>
      <w:r w:rsidRPr="00492A53">
        <w:rPr>
          <w:b/>
          <w:bCs/>
          <w:iCs/>
          <w:lang w:val="en-US"/>
        </w:rPr>
        <w:t>Didactics and Special Pedagogy</w:t>
      </w:r>
    </w:p>
    <w:p w14:paraId="29442D0C" w14:textId="77777777" w:rsidR="00492A53" w:rsidRPr="00492A53" w:rsidRDefault="00492A53" w:rsidP="00492A53">
      <w:pPr>
        <w:spacing w:before="1"/>
        <w:ind w:firstLine="567"/>
        <w:jc w:val="both"/>
        <w:outlineLvl w:val="1"/>
        <w:rPr>
          <w:iCs/>
          <w:lang w:val="en-US"/>
        </w:rPr>
      </w:pPr>
      <w:r w:rsidRPr="00492A53">
        <w:rPr>
          <w:iCs/>
          <w:lang w:val="en-US"/>
        </w:rPr>
        <w:t>In the area of Didactics and Special Pedagogy, contributions should explore adolescence as a crucial phase in the process of personal formation – a phase characterized by intense cognitive, emotional, and social transformations, as well as by a continuous renegotiation of identities, relations, and values. From this perspective, schools and other educational settings must become spaces of recognition, participation, and learning, capable of promoting the full inclusion and educational well-being of all adolescents. Contributions may adopt theoretical, empirical, or research-training perspectives, addressing topics such as: (i) the design and implementation of inclusive and differentiated learning environments; (ii) didactic and relational strategies aimed at supporting engagement and countering school disaffection and alienation; (iii) critical reflection on pedagogical models oriented toward educational justice, social responsibility, and the construction of democratic learning communities; (iv) educational interventions aimed at adolescents with special educational needs or disabilities, or experiencing socio-cultural marginalization.</w:t>
      </w:r>
      <w:r w:rsidRPr="00492A53">
        <w:rPr>
          <w:iCs/>
          <w:lang w:val="en-US"/>
        </w:rPr>
        <w:br/>
        <w:t>Contributions should highlight, within an epistemologically grounded and interdisciplinary framework, the role of Didactics and Special Pedagogy in redefining adolescence not as a time of fragility but as a generative space of educational possibilities, agency, and social transformation.</w:t>
      </w:r>
    </w:p>
    <w:p w14:paraId="3780FDA0" w14:textId="77777777" w:rsidR="00492A53" w:rsidRPr="00492A53" w:rsidRDefault="00492A53" w:rsidP="00492A53">
      <w:pPr>
        <w:spacing w:before="1"/>
        <w:ind w:firstLine="567"/>
        <w:jc w:val="both"/>
        <w:outlineLvl w:val="1"/>
        <w:rPr>
          <w:iCs/>
          <w:lang w:val="en-US"/>
        </w:rPr>
      </w:pPr>
    </w:p>
    <w:p w14:paraId="6A8EBBEA" w14:textId="77777777" w:rsidR="00492A53" w:rsidRPr="00492A53" w:rsidRDefault="00492A53" w:rsidP="00492A53">
      <w:pPr>
        <w:numPr>
          <w:ilvl w:val="0"/>
          <w:numId w:val="9"/>
        </w:numPr>
        <w:spacing w:before="1"/>
        <w:ind w:left="567" w:hanging="567"/>
        <w:jc w:val="both"/>
        <w:outlineLvl w:val="1"/>
        <w:rPr>
          <w:b/>
          <w:bCs/>
          <w:iCs/>
          <w:lang w:val="en-US"/>
        </w:rPr>
      </w:pPr>
      <w:r w:rsidRPr="00492A53">
        <w:rPr>
          <w:b/>
          <w:bCs/>
          <w:iCs/>
          <w:lang w:val="en-US"/>
        </w:rPr>
        <w:t>Experimental Pedagogy</w:t>
      </w:r>
    </w:p>
    <w:p w14:paraId="00CBE338" w14:textId="77777777" w:rsidR="00492A53" w:rsidRPr="00492A53" w:rsidRDefault="00492A53" w:rsidP="00492A53">
      <w:pPr>
        <w:spacing w:before="1"/>
        <w:ind w:firstLine="567"/>
        <w:jc w:val="both"/>
        <w:outlineLvl w:val="1"/>
        <w:rPr>
          <w:iCs/>
          <w:lang w:val="en-US"/>
        </w:rPr>
      </w:pPr>
      <w:r w:rsidRPr="00492A53">
        <w:rPr>
          <w:iCs/>
          <w:lang w:val="en-US"/>
        </w:rPr>
        <w:t>In the area of Experimental Pedagogy, contributions should challenge stereotypical views of adolescence as a time of fragility. The aim is to refocus attention on the complexity and plurality of adolescent experiences and their transformative potential in an era of profound environmental, political, social, and technological crises. Contributions may include correlational or experimental studies, secondary analyses, and meta-analyses accompanied by theoretical reflections, as well as exploratory and qualitative or mixed-method research, and research-training projects. Possible topics include: (i) critiques of dominant media models and new readings of adolescence; (ii) the active role of adolescents in sociocultural innovation; (iii) adolescents in contexts of uncertainty, marginality, or vulnerability; (iv) evaluation of educational programs and interventions (formal and non-formal) aimed at enhancing soft skills and active citizenship; (v) peer education models for developing adolescents’ competences; (vi) the role of social media and digital skills in adolescent education;  (vii) the relationship between adolescents and sustainable development in light of environmental and societal transformations.</w:t>
      </w:r>
    </w:p>
    <w:p w14:paraId="28D87B57" w14:textId="77777777" w:rsidR="00492A53" w:rsidRPr="00492A53" w:rsidRDefault="00492A53" w:rsidP="00492A53">
      <w:pPr>
        <w:rPr>
          <w:lang w:val="en-US"/>
        </w:rPr>
      </w:pPr>
    </w:p>
    <w:p w14:paraId="14008197" w14:textId="77777777" w:rsidR="00492A53" w:rsidRPr="00492A53" w:rsidRDefault="00492A53" w:rsidP="00492A53">
      <w:pPr>
        <w:rPr>
          <w:lang w:val="en-US"/>
        </w:rPr>
      </w:pPr>
    </w:p>
    <w:p w14:paraId="40906B8B" w14:textId="77777777" w:rsidR="00553E8F" w:rsidRDefault="00553E8F" w:rsidP="00BC4EB2">
      <w:pPr>
        <w:pStyle w:val="Titolo2"/>
        <w:ind w:left="0" w:right="0" w:firstLine="567"/>
        <w:jc w:val="both"/>
        <w:rPr>
          <w:b w:val="0"/>
          <w:bCs w:val="0"/>
          <w:i w:val="0"/>
          <w:iCs/>
          <w:sz w:val="22"/>
          <w:szCs w:val="22"/>
          <w:lang w:val="en-US"/>
        </w:rPr>
      </w:pPr>
    </w:p>
    <w:p w14:paraId="4EE60845" w14:textId="77777777" w:rsidR="00BC4EB2" w:rsidRPr="00E545E7" w:rsidRDefault="00BC4EB2" w:rsidP="00BC4EB2">
      <w:pPr>
        <w:pStyle w:val="Titolo2"/>
        <w:ind w:left="0" w:right="0" w:firstLine="567"/>
        <w:jc w:val="left"/>
        <w:rPr>
          <w:i w:val="0"/>
          <w:iCs/>
          <w:sz w:val="22"/>
          <w:szCs w:val="22"/>
          <w:lang w:val="en-US"/>
        </w:rPr>
      </w:pPr>
      <w:r w:rsidRPr="00E545E7">
        <w:rPr>
          <w:i w:val="0"/>
          <w:iCs/>
          <w:sz w:val="22"/>
          <w:szCs w:val="22"/>
          <w:lang w:val="en-US"/>
        </w:rPr>
        <w:t>Notes regarding the proposal of abstracts</w:t>
      </w:r>
    </w:p>
    <w:p w14:paraId="69D82D6D" w14:textId="77777777" w:rsidR="00BC4EB2" w:rsidRPr="00E545E7" w:rsidRDefault="00BC4EB2" w:rsidP="00BC4EB2">
      <w:pPr>
        <w:pStyle w:val="Titolo2"/>
        <w:ind w:left="0" w:right="0" w:firstLine="567"/>
        <w:jc w:val="left"/>
        <w:rPr>
          <w:sz w:val="22"/>
          <w:szCs w:val="22"/>
          <w:lang w:val="en-US"/>
        </w:rPr>
      </w:pPr>
    </w:p>
    <w:p w14:paraId="25538E82" w14:textId="76654D61" w:rsidR="00BC4EB2" w:rsidRPr="00E545E7" w:rsidRDefault="00BC4EB2" w:rsidP="00BC4EB2">
      <w:pPr>
        <w:pStyle w:val="Titolo2"/>
        <w:ind w:left="0" w:right="0" w:firstLine="567"/>
        <w:jc w:val="left"/>
        <w:rPr>
          <w:b w:val="0"/>
          <w:bCs w:val="0"/>
          <w:i w:val="0"/>
          <w:iCs/>
          <w:sz w:val="22"/>
          <w:szCs w:val="22"/>
          <w:lang w:val="en-US"/>
        </w:rPr>
      </w:pPr>
      <w:r w:rsidRPr="00E545E7">
        <w:rPr>
          <w:b w:val="0"/>
          <w:bCs w:val="0"/>
          <w:i w:val="0"/>
          <w:iCs/>
          <w:sz w:val="22"/>
          <w:szCs w:val="22"/>
          <w:lang w:val="en-US"/>
        </w:rPr>
        <w:t xml:space="preserve">The deadline for sending abstracts is </w:t>
      </w:r>
      <w:r w:rsidR="00C41069">
        <w:rPr>
          <w:i w:val="0"/>
          <w:iCs/>
          <w:sz w:val="22"/>
          <w:szCs w:val="22"/>
          <w:lang w:val="en-US"/>
        </w:rPr>
        <w:t>07</w:t>
      </w:r>
      <w:r w:rsidRPr="00E545E7">
        <w:rPr>
          <w:i w:val="0"/>
          <w:iCs/>
          <w:sz w:val="22"/>
          <w:szCs w:val="22"/>
          <w:lang w:val="en-US"/>
        </w:rPr>
        <w:t>/</w:t>
      </w:r>
      <w:r w:rsidR="00DF1233">
        <w:rPr>
          <w:i w:val="0"/>
          <w:iCs/>
          <w:sz w:val="22"/>
          <w:szCs w:val="22"/>
          <w:lang w:val="en-US"/>
        </w:rPr>
        <w:t>1</w:t>
      </w:r>
      <w:r w:rsidR="00C41069">
        <w:rPr>
          <w:i w:val="0"/>
          <w:iCs/>
          <w:sz w:val="22"/>
          <w:szCs w:val="22"/>
          <w:lang w:val="en-US"/>
        </w:rPr>
        <w:t>2</w:t>
      </w:r>
      <w:r w:rsidRPr="00E545E7">
        <w:rPr>
          <w:i w:val="0"/>
          <w:iCs/>
          <w:sz w:val="22"/>
          <w:szCs w:val="22"/>
          <w:lang w:val="en-US"/>
        </w:rPr>
        <w:t>/202</w:t>
      </w:r>
      <w:r w:rsidR="00DF1233">
        <w:rPr>
          <w:i w:val="0"/>
          <w:iCs/>
          <w:sz w:val="22"/>
          <w:szCs w:val="22"/>
          <w:lang w:val="en-US"/>
        </w:rPr>
        <w:t>5</w:t>
      </w:r>
      <w:r w:rsidRPr="00E545E7">
        <w:rPr>
          <w:i w:val="0"/>
          <w:iCs/>
          <w:sz w:val="22"/>
          <w:szCs w:val="22"/>
          <w:lang w:val="en-US"/>
        </w:rPr>
        <w:t>.</w:t>
      </w:r>
    </w:p>
    <w:p w14:paraId="118ED7E3" w14:textId="77777777" w:rsidR="00BC4EB2" w:rsidRPr="00E545E7" w:rsidRDefault="00BC4EB2" w:rsidP="00BC4EB2">
      <w:pPr>
        <w:pStyle w:val="Titolo2"/>
        <w:ind w:left="0" w:right="0" w:firstLine="567"/>
        <w:jc w:val="left"/>
        <w:rPr>
          <w:b w:val="0"/>
          <w:bCs w:val="0"/>
          <w:i w:val="0"/>
          <w:iCs/>
          <w:sz w:val="22"/>
          <w:szCs w:val="22"/>
          <w:lang w:val="en-US"/>
        </w:rPr>
      </w:pPr>
    </w:p>
    <w:p w14:paraId="2FFCDDF5" w14:textId="77777777" w:rsidR="00BC4EB2" w:rsidRPr="00E545E7" w:rsidRDefault="00BC4EB2" w:rsidP="00553E8F">
      <w:pPr>
        <w:pStyle w:val="Titolo2"/>
        <w:ind w:left="0" w:right="0" w:firstLine="567"/>
        <w:jc w:val="both"/>
        <w:rPr>
          <w:b w:val="0"/>
          <w:bCs w:val="0"/>
          <w:i w:val="0"/>
          <w:iCs/>
          <w:sz w:val="22"/>
          <w:szCs w:val="22"/>
          <w:lang w:val="en-US"/>
        </w:rPr>
      </w:pPr>
      <w:r w:rsidRPr="00E545E7">
        <w:rPr>
          <w:b w:val="0"/>
          <w:bCs w:val="0"/>
          <w:i w:val="0"/>
          <w:iCs/>
          <w:sz w:val="22"/>
          <w:szCs w:val="22"/>
          <w:lang w:val="en-US"/>
        </w:rPr>
        <w:t>To participate in this Call for Papers, you must be a SIPED member with up-to-date membership fees (</w:t>
      </w:r>
      <w:r w:rsidRPr="00E545E7">
        <w:rPr>
          <w:i w:val="0"/>
          <w:iCs/>
          <w:sz w:val="22"/>
          <w:szCs w:val="22"/>
          <w:lang w:val="en-US"/>
        </w:rPr>
        <w:t>if you intend to submit a co-authored article, this applies to both authors</w:t>
      </w:r>
      <w:r w:rsidRPr="00E545E7">
        <w:rPr>
          <w:b w:val="0"/>
          <w:bCs w:val="0"/>
          <w:i w:val="0"/>
          <w:iCs/>
          <w:sz w:val="22"/>
          <w:szCs w:val="22"/>
          <w:lang w:val="en-US"/>
        </w:rPr>
        <w:t>) and must download and carefully fill in the template on the journal website. No more than two co-authors are allowed.</w:t>
      </w:r>
    </w:p>
    <w:p w14:paraId="12DBC637" w14:textId="77777777" w:rsidR="00BC4EB2" w:rsidRPr="00E545E7" w:rsidRDefault="00BC4EB2" w:rsidP="00553E8F">
      <w:pPr>
        <w:pStyle w:val="Titolo2"/>
        <w:ind w:left="0" w:right="0" w:firstLine="567"/>
        <w:jc w:val="both"/>
        <w:rPr>
          <w:b w:val="0"/>
          <w:bCs w:val="0"/>
          <w:i w:val="0"/>
          <w:iCs/>
          <w:sz w:val="22"/>
          <w:szCs w:val="22"/>
          <w:lang w:val="en-US"/>
        </w:rPr>
      </w:pPr>
    </w:p>
    <w:p w14:paraId="144FE707" w14:textId="77777777" w:rsidR="00BC4EB2" w:rsidRPr="00E545E7" w:rsidRDefault="00BC4EB2" w:rsidP="00553E8F">
      <w:pPr>
        <w:pStyle w:val="Titolo2"/>
        <w:ind w:left="0" w:right="0" w:firstLine="567"/>
        <w:jc w:val="both"/>
        <w:rPr>
          <w:i w:val="0"/>
          <w:sz w:val="22"/>
          <w:szCs w:val="22"/>
          <w:lang w:val="en-US"/>
        </w:rPr>
      </w:pPr>
      <w:r w:rsidRPr="00E545E7">
        <w:rPr>
          <w:i w:val="0"/>
          <w:sz w:val="22"/>
          <w:szCs w:val="22"/>
          <w:lang w:val="en-US"/>
        </w:rPr>
        <w:t>Junior members may only submit articles as sole authors and only for the Monographic section.</w:t>
      </w:r>
    </w:p>
    <w:p w14:paraId="585EB01D" w14:textId="77777777" w:rsidR="00BC4EB2" w:rsidRPr="00E545E7" w:rsidRDefault="00BC4EB2" w:rsidP="00553E8F">
      <w:pPr>
        <w:pStyle w:val="Titolo2"/>
        <w:ind w:left="0" w:right="0" w:firstLine="567"/>
        <w:jc w:val="both"/>
        <w:rPr>
          <w:i w:val="0"/>
          <w:sz w:val="22"/>
          <w:szCs w:val="22"/>
          <w:lang w:val="en-US"/>
        </w:rPr>
      </w:pPr>
    </w:p>
    <w:p w14:paraId="439727B2" w14:textId="14B0827C" w:rsidR="00BC4EB2" w:rsidRPr="00E545E7" w:rsidRDefault="00BC4EB2" w:rsidP="00553E8F">
      <w:pPr>
        <w:pStyle w:val="Titolo2"/>
        <w:ind w:left="0" w:right="0" w:firstLine="567"/>
        <w:jc w:val="both"/>
        <w:rPr>
          <w:i w:val="0"/>
          <w:sz w:val="22"/>
          <w:szCs w:val="22"/>
          <w:lang w:val="en-US"/>
        </w:rPr>
      </w:pPr>
      <w:r w:rsidRPr="00E545E7">
        <w:rPr>
          <w:i w:val="0"/>
          <w:sz w:val="22"/>
          <w:szCs w:val="22"/>
          <w:lang w:val="en-US"/>
        </w:rPr>
        <w:t>Abstracts that do not conform to the template instructions or are incomplete will not be considered by the issue</w:t>
      </w:r>
      <w:r w:rsidR="00C02537">
        <w:rPr>
          <w:i w:val="0"/>
          <w:sz w:val="22"/>
          <w:szCs w:val="22"/>
          <w:lang w:val="en-US"/>
        </w:rPr>
        <w:t>’</w:t>
      </w:r>
      <w:r w:rsidRPr="00E545E7">
        <w:rPr>
          <w:i w:val="0"/>
          <w:sz w:val="22"/>
          <w:szCs w:val="22"/>
          <w:lang w:val="en-US"/>
        </w:rPr>
        <w:t>s Editors.</w:t>
      </w:r>
    </w:p>
    <w:p w14:paraId="18DAA55E" w14:textId="77777777" w:rsidR="00BC4EB2" w:rsidRPr="00E545E7" w:rsidRDefault="00BC4EB2" w:rsidP="00553E8F">
      <w:pPr>
        <w:pStyle w:val="Titolo2"/>
        <w:ind w:left="0" w:right="0" w:firstLine="567"/>
        <w:jc w:val="both"/>
        <w:rPr>
          <w:b w:val="0"/>
          <w:bCs w:val="0"/>
          <w:i w:val="0"/>
          <w:iCs/>
          <w:sz w:val="22"/>
          <w:szCs w:val="22"/>
          <w:lang w:val="en-US"/>
        </w:rPr>
      </w:pPr>
    </w:p>
    <w:p w14:paraId="5BDE6993" w14:textId="743E48A3" w:rsidR="00F56C20" w:rsidRPr="00D10866" w:rsidRDefault="00BC4EB2" w:rsidP="00F56C20">
      <w:pPr>
        <w:pStyle w:val="Corpotesto"/>
        <w:ind w:left="0" w:firstLine="567"/>
        <w:jc w:val="both"/>
        <w:rPr>
          <w:color w:val="000000" w:themeColor="text1"/>
          <w:sz w:val="22"/>
          <w:szCs w:val="22"/>
          <w:lang w:val="en-US"/>
        </w:rPr>
      </w:pPr>
      <w:r w:rsidRPr="00D10866">
        <w:rPr>
          <w:iCs/>
          <w:sz w:val="22"/>
          <w:szCs w:val="22"/>
          <w:lang w:val="en-US"/>
        </w:rPr>
        <w:t xml:space="preserve">The Editors of this issue are Professors </w:t>
      </w:r>
      <w:r w:rsidR="00F56C20" w:rsidRPr="00D10866">
        <w:rPr>
          <w:color w:val="000000" w:themeColor="text1"/>
          <w:sz w:val="22"/>
          <w:szCs w:val="22"/>
          <w:lang w:val="en-US"/>
        </w:rPr>
        <w:t>Andrea Bobbio (Universit</w:t>
      </w:r>
      <w:r w:rsidR="00D10866" w:rsidRPr="00D10866">
        <w:rPr>
          <w:color w:val="000000" w:themeColor="text1"/>
          <w:sz w:val="22"/>
          <w:szCs w:val="22"/>
          <w:lang w:val="en-US"/>
        </w:rPr>
        <w:t>y of</w:t>
      </w:r>
      <w:r w:rsidR="00F56C20" w:rsidRPr="00D10866">
        <w:rPr>
          <w:color w:val="000000" w:themeColor="text1"/>
          <w:sz w:val="22"/>
          <w:szCs w:val="22"/>
          <w:lang w:val="en-US"/>
        </w:rPr>
        <w:t xml:space="preserve"> </w:t>
      </w:r>
      <w:r w:rsidR="00D10866" w:rsidRPr="00D10866">
        <w:rPr>
          <w:color w:val="000000" w:themeColor="text1"/>
          <w:sz w:val="22"/>
          <w:szCs w:val="22"/>
          <w:lang w:val="en-US"/>
        </w:rPr>
        <w:t>Aosta Valley</w:t>
      </w:r>
      <w:r w:rsidR="00F56C20" w:rsidRPr="00D10866">
        <w:rPr>
          <w:color w:val="000000" w:themeColor="text1"/>
          <w:sz w:val="22"/>
          <w:szCs w:val="22"/>
          <w:lang w:val="en-US"/>
        </w:rPr>
        <w:t>), Francesca Borruso (Universit</w:t>
      </w:r>
      <w:r w:rsidR="00D10866" w:rsidRPr="00D10866">
        <w:rPr>
          <w:color w:val="000000" w:themeColor="text1"/>
          <w:sz w:val="22"/>
          <w:szCs w:val="22"/>
          <w:lang w:val="en-US"/>
        </w:rPr>
        <w:t>y of</w:t>
      </w:r>
      <w:r w:rsidR="00F56C20" w:rsidRPr="00D10866">
        <w:rPr>
          <w:color w:val="000000" w:themeColor="text1"/>
          <w:sz w:val="22"/>
          <w:szCs w:val="22"/>
          <w:lang w:val="en-US"/>
        </w:rPr>
        <w:t xml:space="preserve"> Rom</w:t>
      </w:r>
      <w:r w:rsidR="00D10866" w:rsidRPr="00D10866">
        <w:rPr>
          <w:color w:val="000000" w:themeColor="text1"/>
          <w:sz w:val="22"/>
          <w:szCs w:val="22"/>
          <w:lang w:val="en-US"/>
        </w:rPr>
        <w:t>e</w:t>
      </w:r>
      <w:r w:rsidR="00F56C20" w:rsidRPr="00D10866">
        <w:rPr>
          <w:color w:val="000000" w:themeColor="text1"/>
          <w:sz w:val="22"/>
          <w:szCs w:val="22"/>
          <w:lang w:val="en-US"/>
        </w:rPr>
        <w:t xml:space="preserve"> Tre), Fabio Dovigo (Universit</w:t>
      </w:r>
      <w:r w:rsidR="00D10866" w:rsidRPr="00D10866">
        <w:rPr>
          <w:color w:val="000000" w:themeColor="text1"/>
          <w:sz w:val="22"/>
          <w:szCs w:val="22"/>
          <w:lang w:val="en-US"/>
        </w:rPr>
        <w:t>y</w:t>
      </w:r>
      <w:r w:rsidR="00D10866">
        <w:rPr>
          <w:color w:val="000000" w:themeColor="text1"/>
          <w:sz w:val="22"/>
          <w:szCs w:val="22"/>
          <w:lang w:val="en-US"/>
        </w:rPr>
        <w:t xml:space="preserve"> of </w:t>
      </w:r>
      <w:r w:rsidR="00F56C20" w:rsidRPr="00D10866">
        <w:rPr>
          <w:color w:val="000000" w:themeColor="text1"/>
          <w:sz w:val="22"/>
          <w:szCs w:val="22"/>
          <w:lang w:val="en-US"/>
        </w:rPr>
        <w:t xml:space="preserve">Aquila), </w:t>
      </w:r>
      <w:r w:rsidR="00D10866">
        <w:rPr>
          <w:color w:val="000000" w:themeColor="text1"/>
          <w:sz w:val="22"/>
          <w:szCs w:val="22"/>
          <w:lang w:val="en-US"/>
        </w:rPr>
        <w:t xml:space="preserve">and </w:t>
      </w:r>
      <w:r w:rsidR="00F56C20" w:rsidRPr="00D10866">
        <w:rPr>
          <w:color w:val="000000" w:themeColor="text1"/>
          <w:sz w:val="22"/>
          <w:szCs w:val="22"/>
          <w:lang w:val="en-US"/>
        </w:rPr>
        <w:t xml:space="preserve">Antonio Marzano </w:t>
      </w:r>
      <w:r w:rsidR="00F56C20" w:rsidRPr="00D10866">
        <w:rPr>
          <w:color w:val="000000" w:themeColor="text1"/>
          <w:sz w:val="22"/>
          <w:szCs w:val="22"/>
          <w:lang w:val="en-US"/>
        </w:rPr>
        <w:lastRenderedPageBreak/>
        <w:t>(Universit</w:t>
      </w:r>
      <w:r w:rsidR="00D10866">
        <w:rPr>
          <w:color w:val="000000" w:themeColor="text1"/>
          <w:sz w:val="22"/>
          <w:szCs w:val="22"/>
          <w:lang w:val="en-US"/>
        </w:rPr>
        <w:t>y</w:t>
      </w:r>
      <w:r w:rsidR="00F56C20" w:rsidRPr="00D10866">
        <w:rPr>
          <w:color w:val="000000" w:themeColor="text1"/>
          <w:sz w:val="22"/>
          <w:szCs w:val="22"/>
          <w:lang w:val="en-US"/>
        </w:rPr>
        <w:t xml:space="preserve"> </w:t>
      </w:r>
      <w:r w:rsidR="00D10866">
        <w:rPr>
          <w:color w:val="000000" w:themeColor="text1"/>
          <w:sz w:val="22"/>
          <w:szCs w:val="22"/>
          <w:lang w:val="en-US"/>
        </w:rPr>
        <w:t>of</w:t>
      </w:r>
      <w:r w:rsidR="00F56C20" w:rsidRPr="00D10866">
        <w:rPr>
          <w:color w:val="000000" w:themeColor="text1"/>
          <w:sz w:val="22"/>
          <w:szCs w:val="22"/>
          <w:lang w:val="en-US"/>
        </w:rPr>
        <w:t xml:space="preserve"> Salerno).</w:t>
      </w:r>
    </w:p>
    <w:p w14:paraId="7A4625DE" w14:textId="77777777" w:rsidR="00BC4EB2" w:rsidRPr="00B40037" w:rsidRDefault="00BC4EB2" w:rsidP="00553E8F">
      <w:pPr>
        <w:pStyle w:val="Titolo2"/>
        <w:ind w:left="0" w:right="0" w:firstLine="567"/>
        <w:jc w:val="both"/>
        <w:rPr>
          <w:b w:val="0"/>
          <w:bCs w:val="0"/>
          <w:i w:val="0"/>
          <w:iCs/>
          <w:sz w:val="22"/>
          <w:szCs w:val="22"/>
          <w:lang w:val="en-US"/>
        </w:rPr>
      </w:pPr>
    </w:p>
    <w:p w14:paraId="7027BA45" w14:textId="067D7A8C" w:rsidR="00BC4EB2" w:rsidRPr="00E545E7" w:rsidRDefault="00BC4EB2" w:rsidP="00553E8F">
      <w:pPr>
        <w:pStyle w:val="Titolo2"/>
        <w:ind w:left="0" w:right="0" w:firstLine="567"/>
        <w:jc w:val="both"/>
        <w:rPr>
          <w:b w:val="0"/>
          <w:bCs w:val="0"/>
          <w:i w:val="0"/>
          <w:iCs/>
          <w:sz w:val="22"/>
          <w:szCs w:val="22"/>
          <w:lang w:val="en-US"/>
        </w:rPr>
      </w:pPr>
      <w:r w:rsidRPr="00E545E7">
        <w:rPr>
          <w:b w:val="0"/>
          <w:bCs w:val="0"/>
          <w:i w:val="0"/>
          <w:iCs/>
          <w:sz w:val="22"/>
          <w:szCs w:val="22"/>
          <w:lang w:val="en-US"/>
        </w:rPr>
        <w:t xml:space="preserve">Abstracts must be sent to the email address </w:t>
      </w:r>
      <w:r w:rsidRPr="00E545E7">
        <w:rPr>
          <w:i w:val="0"/>
          <w:iCs/>
          <w:color w:val="000000" w:themeColor="text1"/>
          <w:sz w:val="22"/>
          <w:szCs w:val="22"/>
          <w:lang w:val="en-US"/>
        </w:rPr>
        <w:t>cfp_pedagogia_oggi@siped.it</w:t>
      </w:r>
      <w:r w:rsidRPr="00E545E7">
        <w:rPr>
          <w:b w:val="0"/>
          <w:bCs w:val="0"/>
          <w:i w:val="0"/>
          <w:iCs/>
          <w:sz w:val="22"/>
          <w:szCs w:val="22"/>
          <w:lang w:val="en-US"/>
        </w:rPr>
        <w:t xml:space="preserve"> by the specified deadline, with the subject marked as “</w:t>
      </w:r>
      <w:r w:rsidRPr="00E545E7">
        <w:rPr>
          <w:i w:val="0"/>
          <w:iCs/>
          <w:sz w:val="22"/>
          <w:szCs w:val="22"/>
          <w:lang w:val="en-US"/>
        </w:rPr>
        <w:t xml:space="preserve">PROPOSAL ABSTRACT – Pedagogia </w:t>
      </w:r>
      <w:r w:rsidR="00C41069">
        <w:rPr>
          <w:i w:val="0"/>
          <w:iCs/>
          <w:sz w:val="22"/>
          <w:szCs w:val="22"/>
          <w:lang w:val="en-US"/>
        </w:rPr>
        <w:t>O</w:t>
      </w:r>
      <w:r w:rsidRPr="00E545E7">
        <w:rPr>
          <w:i w:val="0"/>
          <w:iCs/>
          <w:sz w:val="22"/>
          <w:szCs w:val="22"/>
          <w:lang w:val="en-US"/>
        </w:rPr>
        <w:t xml:space="preserve">ggi </w:t>
      </w:r>
      <w:r w:rsidR="00D10866">
        <w:rPr>
          <w:i w:val="0"/>
          <w:iCs/>
          <w:sz w:val="22"/>
          <w:szCs w:val="22"/>
          <w:lang w:val="en-US"/>
        </w:rPr>
        <w:t>1</w:t>
      </w:r>
      <w:r w:rsidRPr="00E545E7">
        <w:rPr>
          <w:i w:val="0"/>
          <w:iCs/>
          <w:sz w:val="22"/>
          <w:szCs w:val="22"/>
          <w:lang w:val="en-US"/>
        </w:rPr>
        <w:t>/202</w:t>
      </w:r>
      <w:r w:rsidR="002479BD">
        <w:rPr>
          <w:i w:val="0"/>
          <w:iCs/>
          <w:sz w:val="22"/>
          <w:szCs w:val="22"/>
          <w:lang w:val="en-US"/>
        </w:rPr>
        <w:t>6</w:t>
      </w:r>
      <w:r w:rsidRPr="00E545E7">
        <w:rPr>
          <w:i w:val="0"/>
          <w:iCs/>
          <w:sz w:val="22"/>
          <w:szCs w:val="22"/>
          <w:lang w:val="en-US"/>
        </w:rPr>
        <w:t>”.</w:t>
      </w:r>
    </w:p>
    <w:p w14:paraId="3F21D663" w14:textId="77777777" w:rsidR="00BC4EB2" w:rsidRPr="00E545E7" w:rsidRDefault="00BC4EB2" w:rsidP="00553E8F">
      <w:pPr>
        <w:pStyle w:val="Titolo2"/>
        <w:ind w:left="0" w:right="0" w:firstLine="567"/>
        <w:jc w:val="both"/>
        <w:rPr>
          <w:b w:val="0"/>
          <w:bCs w:val="0"/>
          <w:i w:val="0"/>
          <w:iCs/>
          <w:sz w:val="22"/>
          <w:szCs w:val="22"/>
          <w:lang w:val="en-US"/>
        </w:rPr>
      </w:pPr>
    </w:p>
    <w:p w14:paraId="102A6E68" w14:textId="77777777" w:rsidR="00BC4EB2" w:rsidRPr="00E545E7" w:rsidRDefault="00BC4EB2" w:rsidP="00553E8F">
      <w:pPr>
        <w:pStyle w:val="Titolo2"/>
        <w:ind w:left="0" w:right="0" w:firstLine="567"/>
        <w:jc w:val="both"/>
        <w:rPr>
          <w:b w:val="0"/>
          <w:bCs w:val="0"/>
          <w:i w:val="0"/>
          <w:iCs/>
          <w:sz w:val="22"/>
          <w:szCs w:val="22"/>
          <w:lang w:val="en-US"/>
        </w:rPr>
      </w:pPr>
      <w:r w:rsidRPr="00E545E7">
        <w:rPr>
          <w:b w:val="0"/>
          <w:bCs w:val="0"/>
          <w:i w:val="0"/>
          <w:iCs/>
          <w:sz w:val="22"/>
          <w:szCs w:val="22"/>
          <w:lang w:val="en-US"/>
        </w:rPr>
        <w:t>Please note that abstracts will be selected on the basis of the following criteria:</w:t>
      </w:r>
    </w:p>
    <w:p w14:paraId="46DA4879" w14:textId="77777777" w:rsidR="00BC4EB2" w:rsidRPr="00E545E7" w:rsidRDefault="00BC4EB2" w:rsidP="00553E8F">
      <w:pPr>
        <w:pStyle w:val="Titolo2"/>
        <w:ind w:left="0" w:right="0" w:firstLine="567"/>
        <w:jc w:val="both"/>
        <w:rPr>
          <w:b w:val="0"/>
          <w:bCs w:val="0"/>
          <w:i w:val="0"/>
          <w:iCs/>
          <w:sz w:val="22"/>
          <w:szCs w:val="22"/>
          <w:lang w:val="en-US"/>
        </w:rPr>
      </w:pPr>
    </w:p>
    <w:p w14:paraId="3F1B28BE" w14:textId="2B98892F" w:rsidR="00BC4EB2" w:rsidRPr="00E545E7" w:rsidRDefault="00BC4EB2" w:rsidP="005E6DA6">
      <w:pPr>
        <w:pStyle w:val="Titolo2"/>
        <w:numPr>
          <w:ilvl w:val="1"/>
          <w:numId w:val="11"/>
        </w:numPr>
        <w:tabs>
          <w:tab w:val="left" w:pos="567"/>
        </w:tabs>
        <w:ind w:left="567" w:right="0" w:hanging="567"/>
        <w:jc w:val="both"/>
        <w:rPr>
          <w:b w:val="0"/>
          <w:bCs w:val="0"/>
          <w:i w:val="0"/>
          <w:iCs/>
          <w:sz w:val="22"/>
          <w:szCs w:val="22"/>
          <w:lang w:val="en-US"/>
        </w:rPr>
      </w:pPr>
      <w:r w:rsidRPr="00E545E7">
        <w:rPr>
          <w:b w:val="0"/>
          <w:bCs w:val="0"/>
          <w:i w:val="0"/>
          <w:iCs/>
          <w:sz w:val="22"/>
          <w:szCs w:val="22"/>
          <w:lang w:val="en-US"/>
        </w:rPr>
        <w:t>originality with respect to the state of the art;</w:t>
      </w:r>
    </w:p>
    <w:p w14:paraId="0FF6D240" w14:textId="2DBF9847" w:rsidR="00BC4EB2" w:rsidRPr="00E545E7" w:rsidRDefault="00BC4EB2" w:rsidP="005E6DA6">
      <w:pPr>
        <w:pStyle w:val="Titolo2"/>
        <w:numPr>
          <w:ilvl w:val="1"/>
          <w:numId w:val="11"/>
        </w:numPr>
        <w:tabs>
          <w:tab w:val="left" w:pos="567"/>
        </w:tabs>
        <w:ind w:left="567" w:right="0" w:hanging="567"/>
        <w:jc w:val="both"/>
        <w:rPr>
          <w:b w:val="0"/>
          <w:bCs w:val="0"/>
          <w:i w:val="0"/>
          <w:iCs/>
          <w:sz w:val="22"/>
          <w:szCs w:val="22"/>
          <w:lang w:val="en-US"/>
        </w:rPr>
      </w:pPr>
      <w:r w:rsidRPr="00E545E7">
        <w:rPr>
          <w:b w:val="0"/>
          <w:bCs w:val="0"/>
          <w:i w:val="0"/>
          <w:iCs/>
          <w:sz w:val="22"/>
          <w:szCs w:val="22"/>
          <w:lang w:val="en-US"/>
        </w:rPr>
        <w:t>robustness of methodological choices;</w:t>
      </w:r>
    </w:p>
    <w:p w14:paraId="0AEC90D5" w14:textId="5C010EBC" w:rsidR="00BC4EB2" w:rsidRPr="00E545E7" w:rsidRDefault="00BC4EB2" w:rsidP="005E6DA6">
      <w:pPr>
        <w:pStyle w:val="Titolo2"/>
        <w:numPr>
          <w:ilvl w:val="1"/>
          <w:numId w:val="11"/>
        </w:numPr>
        <w:tabs>
          <w:tab w:val="left" w:pos="567"/>
        </w:tabs>
        <w:ind w:left="567" w:right="0" w:hanging="567"/>
        <w:jc w:val="both"/>
        <w:rPr>
          <w:b w:val="0"/>
          <w:bCs w:val="0"/>
          <w:i w:val="0"/>
          <w:iCs/>
          <w:sz w:val="22"/>
          <w:szCs w:val="22"/>
          <w:lang w:val="en-US"/>
        </w:rPr>
      </w:pPr>
      <w:r w:rsidRPr="00E545E7">
        <w:rPr>
          <w:b w:val="0"/>
          <w:bCs w:val="0"/>
          <w:i w:val="0"/>
          <w:iCs/>
          <w:sz w:val="22"/>
          <w:szCs w:val="22"/>
          <w:lang w:val="en-US"/>
        </w:rPr>
        <w:t>scientific relevance and impact;</w:t>
      </w:r>
    </w:p>
    <w:p w14:paraId="307CFBF8" w14:textId="79C168AC" w:rsidR="00BC4EB2" w:rsidRPr="00E545E7" w:rsidRDefault="00BC4EB2" w:rsidP="005E6DA6">
      <w:pPr>
        <w:pStyle w:val="Titolo2"/>
        <w:numPr>
          <w:ilvl w:val="1"/>
          <w:numId w:val="11"/>
        </w:numPr>
        <w:tabs>
          <w:tab w:val="left" w:pos="567"/>
        </w:tabs>
        <w:ind w:left="567" w:right="0" w:hanging="567"/>
        <w:jc w:val="both"/>
        <w:rPr>
          <w:b w:val="0"/>
          <w:bCs w:val="0"/>
          <w:i w:val="0"/>
          <w:iCs/>
          <w:sz w:val="22"/>
          <w:szCs w:val="22"/>
          <w:lang w:val="en-US"/>
        </w:rPr>
      </w:pPr>
      <w:r w:rsidRPr="00E545E7">
        <w:rPr>
          <w:b w:val="0"/>
          <w:bCs w:val="0"/>
          <w:i w:val="0"/>
          <w:iCs/>
          <w:sz w:val="22"/>
          <w:szCs w:val="22"/>
          <w:lang w:val="en-US"/>
        </w:rPr>
        <w:t>relevance to the theme of the Call.</w:t>
      </w:r>
    </w:p>
    <w:p w14:paraId="45DB2299" w14:textId="77777777" w:rsidR="00BC4EB2" w:rsidRPr="00E545E7" w:rsidRDefault="00BC4EB2" w:rsidP="00553E8F">
      <w:pPr>
        <w:pStyle w:val="Titolo2"/>
        <w:ind w:left="0" w:right="0" w:firstLine="567"/>
        <w:jc w:val="both"/>
        <w:rPr>
          <w:b w:val="0"/>
          <w:bCs w:val="0"/>
          <w:i w:val="0"/>
          <w:iCs/>
          <w:sz w:val="22"/>
          <w:szCs w:val="22"/>
          <w:lang w:val="en-US"/>
        </w:rPr>
      </w:pPr>
    </w:p>
    <w:p w14:paraId="02CB28B1" w14:textId="77777777" w:rsidR="00BC4EB2" w:rsidRPr="00E545E7" w:rsidRDefault="00BC4EB2" w:rsidP="00553E8F">
      <w:pPr>
        <w:pStyle w:val="Titolo2"/>
        <w:ind w:left="0" w:right="0" w:firstLine="567"/>
        <w:jc w:val="both"/>
        <w:rPr>
          <w:b w:val="0"/>
          <w:bCs w:val="0"/>
          <w:i w:val="0"/>
          <w:iCs/>
          <w:sz w:val="22"/>
          <w:szCs w:val="22"/>
          <w:lang w:val="en-US"/>
        </w:rPr>
      </w:pPr>
      <w:r w:rsidRPr="00E545E7">
        <w:rPr>
          <w:b w:val="0"/>
          <w:bCs w:val="0"/>
          <w:i w:val="0"/>
          <w:iCs/>
          <w:sz w:val="22"/>
          <w:szCs w:val="22"/>
          <w:lang w:val="en-US"/>
        </w:rPr>
        <w:t>Finally, please note that in the event of abstracts being evaluated as equal, preference will be given to articles written in a language other than Italian (English, French, or Spanish). The journal welcomes the opportunity to include foreign authors not affiliated with SIPED.</w:t>
      </w:r>
    </w:p>
    <w:p w14:paraId="46E4D15D" w14:textId="77777777" w:rsidR="00BC4EB2" w:rsidRPr="00E545E7" w:rsidRDefault="00BC4EB2" w:rsidP="00553E8F">
      <w:pPr>
        <w:pStyle w:val="Titolo2"/>
        <w:ind w:left="0" w:right="0" w:firstLine="567"/>
        <w:jc w:val="both"/>
        <w:rPr>
          <w:b w:val="0"/>
          <w:bCs w:val="0"/>
          <w:i w:val="0"/>
          <w:iCs/>
          <w:sz w:val="22"/>
          <w:szCs w:val="22"/>
          <w:lang w:val="en-US"/>
        </w:rPr>
      </w:pPr>
    </w:p>
    <w:p w14:paraId="5340A611" w14:textId="0877B175" w:rsidR="00BC4EB2" w:rsidRPr="00E545E7" w:rsidRDefault="00BC4EB2" w:rsidP="00553E8F">
      <w:pPr>
        <w:pStyle w:val="Titolo2"/>
        <w:ind w:left="0" w:right="0" w:firstLine="567"/>
        <w:jc w:val="both"/>
        <w:rPr>
          <w:b w:val="0"/>
          <w:bCs w:val="0"/>
          <w:i w:val="0"/>
          <w:iCs/>
          <w:sz w:val="22"/>
          <w:szCs w:val="22"/>
          <w:lang w:val="en-US"/>
        </w:rPr>
      </w:pPr>
      <w:r w:rsidRPr="00E545E7">
        <w:rPr>
          <w:b w:val="0"/>
          <w:bCs w:val="0"/>
          <w:i w:val="0"/>
          <w:iCs/>
          <w:sz w:val="22"/>
          <w:szCs w:val="22"/>
          <w:lang w:val="en-US"/>
        </w:rPr>
        <w:t xml:space="preserve">Abstracts will be evaluated by </w:t>
      </w:r>
      <w:r w:rsidR="002479BD">
        <w:rPr>
          <w:i w:val="0"/>
          <w:iCs/>
          <w:sz w:val="22"/>
          <w:szCs w:val="22"/>
          <w:lang w:val="en-US"/>
        </w:rPr>
        <w:t>3</w:t>
      </w:r>
      <w:r w:rsidR="00D10866">
        <w:rPr>
          <w:i w:val="0"/>
          <w:iCs/>
          <w:sz w:val="22"/>
          <w:szCs w:val="22"/>
          <w:lang w:val="en-US"/>
        </w:rPr>
        <w:t>1</w:t>
      </w:r>
      <w:r w:rsidRPr="00E545E7">
        <w:rPr>
          <w:i w:val="0"/>
          <w:iCs/>
          <w:sz w:val="22"/>
          <w:szCs w:val="22"/>
          <w:lang w:val="en-US"/>
        </w:rPr>
        <w:t>/</w:t>
      </w:r>
      <w:r w:rsidR="00D10866">
        <w:rPr>
          <w:i w:val="0"/>
          <w:iCs/>
          <w:sz w:val="22"/>
          <w:szCs w:val="22"/>
          <w:lang w:val="en-US"/>
        </w:rPr>
        <w:t>12</w:t>
      </w:r>
      <w:r w:rsidRPr="00E545E7">
        <w:rPr>
          <w:i w:val="0"/>
          <w:iCs/>
          <w:sz w:val="22"/>
          <w:szCs w:val="22"/>
          <w:lang w:val="en-US"/>
        </w:rPr>
        <w:t>/202</w:t>
      </w:r>
      <w:r w:rsidR="00D10866">
        <w:rPr>
          <w:i w:val="0"/>
          <w:iCs/>
          <w:sz w:val="22"/>
          <w:szCs w:val="22"/>
          <w:lang w:val="en-US"/>
        </w:rPr>
        <w:t>5</w:t>
      </w:r>
      <w:r w:rsidRPr="00E545E7">
        <w:rPr>
          <w:i w:val="0"/>
          <w:iCs/>
          <w:sz w:val="22"/>
          <w:szCs w:val="22"/>
          <w:lang w:val="en-US"/>
        </w:rPr>
        <w:t>.</w:t>
      </w:r>
    </w:p>
    <w:p w14:paraId="722FBD61" w14:textId="07965FD5" w:rsidR="00BC4EB2" w:rsidRPr="00E545E7" w:rsidRDefault="00BC4EB2" w:rsidP="00553E8F">
      <w:pPr>
        <w:pStyle w:val="Titolo2"/>
        <w:spacing w:before="0"/>
        <w:ind w:left="0" w:right="0" w:firstLine="567"/>
        <w:jc w:val="both"/>
        <w:rPr>
          <w:b w:val="0"/>
          <w:bCs w:val="0"/>
          <w:i w:val="0"/>
          <w:iCs/>
          <w:sz w:val="22"/>
          <w:szCs w:val="22"/>
          <w:lang w:val="en"/>
        </w:rPr>
      </w:pPr>
      <w:r w:rsidRPr="00E545E7">
        <w:rPr>
          <w:b w:val="0"/>
          <w:bCs w:val="0"/>
          <w:i w:val="0"/>
          <w:iCs/>
          <w:sz w:val="22"/>
          <w:szCs w:val="22"/>
          <w:lang w:val="en-US"/>
        </w:rPr>
        <w:t xml:space="preserve">Articles must be sent to the journal without fail </w:t>
      </w:r>
      <w:r w:rsidRPr="00E545E7">
        <w:rPr>
          <w:b w:val="0"/>
          <w:bCs w:val="0"/>
          <w:i w:val="0"/>
          <w:iCs/>
          <w:sz w:val="22"/>
          <w:szCs w:val="22"/>
          <w:lang w:val="en"/>
        </w:rPr>
        <w:t xml:space="preserve">by </w:t>
      </w:r>
      <w:r w:rsidR="002479BD">
        <w:rPr>
          <w:i w:val="0"/>
          <w:iCs/>
          <w:sz w:val="22"/>
          <w:szCs w:val="22"/>
          <w:lang w:val="en"/>
        </w:rPr>
        <w:t>15</w:t>
      </w:r>
      <w:r w:rsidRPr="00E545E7">
        <w:rPr>
          <w:i w:val="0"/>
          <w:iCs/>
          <w:sz w:val="22"/>
          <w:szCs w:val="22"/>
          <w:lang w:val="en"/>
        </w:rPr>
        <w:t>/0</w:t>
      </w:r>
      <w:r w:rsidR="00D10866">
        <w:rPr>
          <w:i w:val="0"/>
          <w:iCs/>
          <w:sz w:val="22"/>
          <w:szCs w:val="22"/>
          <w:lang w:val="en"/>
        </w:rPr>
        <w:t>3</w:t>
      </w:r>
      <w:r w:rsidRPr="00E545E7">
        <w:rPr>
          <w:i w:val="0"/>
          <w:iCs/>
          <w:sz w:val="22"/>
          <w:szCs w:val="22"/>
          <w:lang w:val="en"/>
        </w:rPr>
        <w:t>/202</w:t>
      </w:r>
      <w:r w:rsidR="002479BD">
        <w:rPr>
          <w:i w:val="0"/>
          <w:iCs/>
          <w:sz w:val="22"/>
          <w:szCs w:val="22"/>
          <w:lang w:val="en"/>
        </w:rPr>
        <w:t>6</w:t>
      </w:r>
      <w:r w:rsidRPr="00E545E7">
        <w:rPr>
          <w:i w:val="0"/>
          <w:iCs/>
          <w:sz w:val="22"/>
          <w:szCs w:val="22"/>
          <w:lang w:val="en"/>
        </w:rPr>
        <w:t>.</w:t>
      </w:r>
    </w:p>
    <w:p w14:paraId="2C811EF6" w14:textId="77777777" w:rsidR="00BC4EB2" w:rsidRPr="00E545E7" w:rsidRDefault="00BC4EB2" w:rsidP="00553E8F">
      <w:pPr>
        <w:pStyle w:val="Titolo2"/>
        <w:spacing w:before="0"/>
        <w:ind w:left="0" w:right="0" w:firstLine="567"/>
        <w:jc w:val="both"/>
        <w:rPr>
          <w:b w:val="0"/>
          <w:bCs w:val="0"/>
          <w:i w:val="0"/>
          <w:iCs/>
          <w:sz w:val="22"/>
          <w:szCs w:val="22"/>
          <w:lang w:val="en"/>
        </w:rPr>
      </w:pPr>
    </w:p>
    <w:p w14:paraId="77724497" w14:textId="340E838D" w:rsidR="00BC4EB2" w:rsidRPr="00BC4EB2" w:rsidRDefault="00BC4EB2" w:rsidP="00553E8F">
      <w:pPr>
        <w:pStyle w:val="Titolo2"/>
        <w:spacing w:before="0"/>
        <w:ind w:left="0" w:right="0" w:firstLine="567"/>
        <w:jc w:val="both"/>
        <w:rPr>
          <w:b w:val="0"/>
          <w:bCs w:val="0"/>
          <w:i w:val="0"/>
          <w:iCs/>
          <w:sz w:val="22"/>
          <w:szCs w:val="22"/>
          <w:lang w:val="en-US"/>
        </w:rPr>
      </w:pPr>
      <w:r w:rsidRPr="00E545E7">
        <w:rPr>
          <w:b w:val="0"/>
          <w:bCs w:val="0"/>
          <w:i w:val="0"/>
          <w:iCs/>
          <w:sz w:val="22"/>
          <w:szCs w:val="22"/>
          <w:lang w:val="en"/>
        </w:rPr>
        <w:t xml:space="preserve">Authors are reminded again that </w:t>
      </w:r>
      <w:r w:rsidRPr="002479BD">
        <w:rPr>
          <w:b w:val="0"/>
          <w:bCs w:val="0"/>
          <w:sz w:val="22"/>
          <w:szCs w:val="22"/>
          <w:lang w:val="en"/>
        </w:rPr>
        <w:t>Pedagogia Oggi</w:t>
      </w:r>
      <w:r w:rsidRPr="00E545E7">
        <w:rPr>
          <w:b w:val="0"/>
          <w:bCs w:val="0"/>
          <w:i w:val="0"/>
          <w:iCs/>
          <w:sz w:val="22"/>
          <w:szCs w:val="22"/>
          <w:lang w:val="en"/>
        </w:rPr>
        <w:t xml:space="preserve"> also accepts articles on subjects unrelated to this Call, which will be hosted in the Miscellaneous section.</w:t>
      </w:r>
    </w:p>
    <w:sectPr w:rsidR="00BC4EB2" w:rsidRPr="00BC4EB2" w:rsidSect="00DC051A">
      <w:pgSz w:w="11920" w:h="1685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641C"/>
    <w:multiLevelType w:val="hybridMultilevel"/>
    <w:tmpl w:val="847E737E"/>
    <w:lvl w:ilvl="0" w:tplc="1F821D38">
      <w:numFmt w:val="bullet"/>
      <w:lvlText w:val="-"/>
      <w:lvlJc w:val="left"/>
      <w:pPr>
        <w:ind w:left="100" w:hanging="251"/>
      </w:pPr>
      <w:rPr>
        <w:rFonts w:ascii="Arial" w:eastAsia="Arial" w:hAnsi="Arial" w:cs="Arial" w:hint="default"/>
        <w:w w:val="99"/>
        <w:sz w:val="24"/>
        <w:szCs w:val="24"/>
        <w:lang w:val="it-IT" w:eastAsia="en-US" w:bidi="ar-SA"/>
      </w:rPr>
    </w:lvl>
    <w:lvl w:ilvl="1" w:tplc="42CC129C">
      <w:numFmt w:val="bullet"/>
      <w:lvlText w:val="•"/>
      <w:lvlJc w:val="left"/>
      <w:pPr>
        <w:ind w:left="1099" w:hanging="251"/>
      </w:pPr>
      <w:rPr>
        <w:rFonts w:hint="default"/>
        <w:lang w:val="it-IT" w:eastAsia="en-US" w:bidi="ar-SA"/>
      </w:rPr>
    </w:lvl>
    <w:lvl w:ilvl="2" w:tplc="6E402EEA">
      <w:numFmt w:val="bullet"/>
      <w:lvlText w:val="•"/>
      <w:lvlJc w:val="left"/>
      <w:pPr>
        <w:ind w:left="2098" w:hanging="251"/>
      </w:pPr>
      <w:rPr>
        <w:rFonts w:hint="default"/>
        <w:lang w:val="it-IT" w:eastAsia="en-US" w:bidi="ar-SA"/>
      </w:rPr>
    </w:lvl>
    <w:lvl w:ilvl="3" w:tplc="400C971C">
      <w:numFmt w:val="bullet"/>
      <w:lvlText w:val="•"/>
      <w:lvlJc w:val="left"/>
      <w:pPr>
        <w:ind w:left="3097" w:hanging="251"/>
      </w:pPr>
      <w:rPr>
        <w:rFonts w:hint="default"/>
        <w:lang w:val="it-IT" w:eastAsia="en-US" w:bidi="ar-SA"/>
      </w:rPr>
    </w:lvl>
    <w:lvl w:ilvl="4" w:tplc="B6C8A18A">
      <w:numFmt w:val="bullet"/>
      <w:lvlText w:val="•"/>
      <w:lvlJc w:val="left"/>
      <w:pPr>
        <w:ind w:left="4096" w:hanging="251"/>
      </w:pPr>
      <w:rPr>
        <w:rFonts w:hint="default"/>
        <w:lang w:val="it-IT" w:eastAsia="en-US" w:bidi="ar-SA"/>
      </w:rPr>
    </w:lvl>
    <w:lvl w:ilvl="5" w:tplc="99FE1B6C">
      <w:numFmt w:val="bullet"/>
      <w:lvlText w:val="•"/>
      <w:lvlJc w:val="left"/>
      <w:pPr>
        <w:ind w:left="5095" w:hanging="251"/>
      </w:pPr>
      <w:rPr>
        <w:rFonts w:hint="default"/>
        <w:lang w:val="it-IT" w:eastAsia="en-US" w:bidi="ar-SA"/>
      </w:rPr>
    </w:lvl>
    <w:lvl w:ilvl="6" w:tplc="562C5084">
      <w:numFmt w:val="bullet"/>
      <w:lvlText w:val="•"/>
      <w:lvlJc w:val="left"/>
      <w:pPr>
        <w:ind w:left="6094" w:hanging="251"/>
      </w:pPr>
      <w:rPr>
        <w:rFonts w:hint="default"/>
        <w:lang w:val="it-IT" w:eastAsia="en-US" w:bidi="ar-SA"/>
      </w:rPr>
    </w:lvl>
    <w:lvl w:ilvl="7" w:tplc="67408DC2">
      <w:numFmt w:val="bullet"/>
      <w:lvlText w:val="•"/>
      <w:lvlJc w:val="left"/>
      <w:pPr>
        <w:ind w:left="7093" w:hanging="251"/>
      </w:pPr>
      <w:rPr>
        <w:rFonts w:hint="default"/>
        <w:lang w:val="it-IT" w:eastAsia="en-US" w:bidi="ar-SA"/>
      </w:rPr>
    </w:lvl>
    <w:lvl w:ilvl="8" w:tplc="D81C46B8">
      <w:numFmt w:val="bullet"/>
      <w:lvlText w:val="•"/>
      <w:lvlJc w:val="left"/>
      <w:pPr>
        <w:ind w:left="8092" w:hanging="251"/>
      </w:pPr>
      <w:rPr>
        <w:rFonts w:hint="default"/>
        <w:lang w:val="it-IT" w:eastAsia="en-US" w:bidi="ar-SA"/>
      </w:rPr>
    </w:lvl>
  </w:abstractNum>
  <w:abstractNum w:abstractNumId="1" w15:restartNumberingAfterBreak="0">
    <w:nsid w:val="0EB43397"/>
    <w:multiLevelType w:val="hybridMultilevel"/>
    <w:tmpl w:val="120E136C"/>
    <w:lvl w:ilvl="0" w:tplc="3B6ADD22">
      <w:start w:val="1"/>
      <w:numFmt w:val="decimal"/>
      <w:lvlText w:val="%1."/>
      <w:lvlJc w:val="left"/>
      <w:pPr>
        <w:ind w:left="927" w:hanging="360"/>
      </w:pPr>
      <w:rPr>
        <w:rFonts w:asciiTheme="minorHAnsi" w:hAnsiTheme="minorHAnsi" w:cstheme="minorBidi" w:hint="default"/>
        <w:color w:val="auto"/>
        <w:sz w:val="22"/>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12284CCF"/>
    <w:multiLevelType w:val="hybridMultilevel"/>
    <w:tmpl w:val="BB5664C4"/>
    <w:lvl w:ilvl="0" w:tplc="111CA410">
      <w:start w:val="1"/>
      <w:numFmt w:val="decimal"/>
      <w:lvlText w:val="%1)"/>
      <w:lvlJc w:val="left"/>
      <w:pPr>
        <w:ind w:left="380" w:hanging="281"/>
      </w:pPr>
      <w:rPr>
        <w:rFonts w:hint="default"/>
        <w:b/>
        <w:bCs/>
        <w:w w:val="99"/>
        <w:lang w:val="it-IT" w:eastAsia="en-US" w:bidi="ar-SA"/>
      </w:rPr>
    </w:lvl>
    <w:lvl w:ilvl="1" w:tplc="797ADEBA">
      <w:numFmt w:val="bullet"/>
      <w:lvlText w:val="•"/>
      <w:lvlJc w:val="left"/>
      <w:pPr>
        <w:ind w:left="1351" w:hanging="281"/>
      </w:pPr>
      <w:rPr>
        <w:rFonts w:hint="default"/>
        <w:lang w:val="it-IT" w:eastAsia="en-US" w:bidi="ar-SA"/>
      </w:rPr>
    </w:lvl>
    <w:lvl w:ilvl="2" w:tplc="3692F2B2">
      <w:numFmt w:val="bullet"/>
      <w:lvlText w:val="•"/>
      <w:lvlJc w:val="left"/>
      <w:pPr>
        <w:ind w:left="2322" w:hanging="281"/>
      </w:pPr>
      <w:rPr>
        <w:rFonts w:hint="default"/>
        <w:lang w:val="it-IT" w:eastAsia="en-US" w:bidi="ar-SA"/>
      </w:rPr>
    </w:lvl>
    <w:lvl w:ilvl="3" w:tplc="50D2E6AA">
      <w:numFmt w:val="bullet"/>
      <w:lvlText w:val="•"/>
      <w:lvlJc w:val="left"/>
      <w:pPr>
        <w:ind w:left="3293" w:hanging="281"/>
      </w:pPr>
      <w:rPr>
        <w:rFonts w:hint="default"/>
        <w:lang w:val="it-IT" w:eastAsia="en-US" w:bidi="ar-SA"/>
      </w:rPr>
    </w:lvl>
    <w:lvl w:ilvl="4" w:tplc="CA84CEBC">
      <w:numFmt w:val="bullet"/>
      <w:lvlText w:val="•"/>
      <w:lvlJc w:val="left"/>
      <w:pPr>
        <w:ind w:left="4264" w:hanging="281"/>
      </w:pPr>
      <w:rPr>
        <w:rFonts w:hint="default"/>
        <w:lang w:val="it-IT" w:eastAsia="en-US" w:bidi="ar-SA"/>
      </w:rPr>
    </w:lvl>
    <w:lvl w:ilvl="5" w:tplc="A6046810">
      <w:numFmt w:val="bullet"/>
      <w:lvlText w:val="•"/>
      <w:lvlJc w:val="left"/>
      <w:pPr>
        <w:ind w:left="5235" w:hanging="281"/>
      </w:pPr>
      <w:rPr>
        <w:rFonts w:hint="default"/>
        <w:lang w:val="it-IT" w:eastAsia="en-US" w:bidi="ar-SA"/>
      </w:rPr>
    </w:lvl>
    <w:lvl w:ilvl="6" w:tplc="B9F0DDD2">
      <w:numFmt w:val="bullet"/>
      <w:lvlText w:val="•"/>
      <w:lvlJc w:val="left"/>
      <w:pPr>
        <w:ind w:left="6206" w:hanging="281"/>
      </w:pPr>
      <w:rPr>
        <w:rFonts w:hint="default"/>
        <w:lang w:val="it-IT" w:eastAsia="en-US" w:bidi="ar-SA"/>
      </w:rPr>
    </w:lvl>
    <w:lvl w:ilvl="7" w:tplc="592AFAD4">
      <w:numFmt w:val="bullet"/>
      <w:lvlText w:val="•"/>
      <w:lvlJc w:val="left"/>
      <w:pPr>
        <w:ind w:left="7177" w:hanging="281"/>
      </w:pPr>
      <w:rPr>
        <w:rFonts w:hint="default"/>
        <w:lang w:val="it-IT" w:eastAsia="en-US" w:bidi="ar-SA"/>
      </w:rPr>
    </w:lvl>
    <w:lvl w:ilvl="8" w:tplc="207A5B24">
      <w:numFmt w:val="bullet"/>
      <w:lvlText w:val="•"/>
      <w:lvlJc w:val="left"/>
      <w:pPr>
        <w:ind w:left="8148" w:hanging="281"/>
      </w:pPr>
      <w:rPr>
        <w:rFonts w:hint="default"/>
        <w:lang w:val="it-IT" w:eastAsia="en-US" w:bidi="ar-SA"/>
      </w:rPr>
    </w:lvl>
  </w:abstractNum>
  <w:abstractNum w:abstractNumId="3" w15:restartNumberingAfterBreak="0">
    <w:nsid w:val="1AE3266D"/>
    <w:multiLevelType w:val="multilevel"/>
    <w:tmpl w:val="BCA4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A25"/>
    <w:multiLevelType w:val="hybridMultilevel"/>
    <w:tmpl w:val="50EE306C"/>
    <w:lvl w:ilvl="0" w:tplc="FDF655B4">
      <w:start w:val="1"/>
      <w:numFmt w:val="decimal"/>
      <w:lvlText w:val="%1)"/>
      <w:lvlJc w:val="left"/>
      <w:pPr>
        <w:ind w:left="380" w:hanging="281"/>
      </w:pPr>
      <w:rPr>
        <w:rFonts w:hint="default"/>
        <w:b/>
        <w:bCs/>
        <w:w w:val="99"/>
        <w:lang w:val="it-IT" w:eastAsia="en-US" w:bidi="ar-SA"/>
      </w:rPr>
    </w:lvl>
    <w:lvl w:ilvl="1" w:tplc="4E3CA904">
      <w:numFmt w:val="bullet"/>
      <w:lvlText w:val="•"/>
      <w:lvlJc w:val="left"/>
      <w:pPr>
        <w:ind w:left="1351" w:hanging="281"/>
      </w:pPr>
      <w:rPr>
        <w:rFonts w:hint="default"/>
        <w:lang w:val="it-IT" w:eastAsia="en-US" w:bidi="ar-SA"/>
      </w:rPr>
    </w:lvl>
    <w:lvl w:ilvl="2" w:tplc="9DCAE2EE">
      <w:numFmt w:val="bullet"/>
      <w:lvlText w:val="•"/>
      <w:lvlJc w:val="left"/>
      <w:pPr>
        <w:ind w:left="2322" w:hanging="281"/>
      </w:pPr>
      <w:rPr>
        <w:rFonts w:hint="default"/>
        <w:lang w:val="it-IT" w:eastAsia="en-US" w:bidi="ar-SA"/>
      </w:rPr>
    </w:lvl>
    <w:lvl w:ilvl="3" w:tplc="4D84225A">
      <w:numFmt w:val="bullet"/>
      <w:lvlText w:val="•"/>
      <w:lvlJc w:val="left"/>
      <w:pPr>
        <w:ind w:left="3293" w:hanging="281"/>
      </w:pPr>
      <w:rPr>
        <w:rFonts w:hint="default"/>
        <w:lang w:val="it-IT" w:eastAsia="en-US" w:bidi="ar-SA"/>
      </w:rPr>
    </w:lvl>
    <w:lvl w:ilvl="4" w:tplc="34C23F98">
      <w:numFmt w:val="bullet"/>
      <w:lvlText w:val="•"/>
      <w:lvlJc w:val="left"/>
      <w:pPr>
        <w:ind w:left="4264" w:hanging="281"/>
      </w:pPr>
      <w:rPr>
        <w:rFonts w:hint="default"/>
        <w:lang w:val="it-IT" w:eastAsia="en-US" w:bidi="ar-SA"/>
      </w:rPr>
    </w:lvl>
    <w:lvl w:ilvl="5" w:tplc="FAB483A6">
      <w:numFmt w:val="bullet"/>
      <w:lvlText w:val="•"/>
      <w:lvlJc w:val="left"/>
      <w:pPr>
        <w:ind w:left="5235" w:hanging="281"/>
      </w:pPr>
      <w:rPr>
        <w:rFonts w:hint="default"/>
        <w:lang w:val="it-IT" w:eastAsia="en-US" w:bidi="ar-SA"/>
      </w:rPr>
    </w:lvl>
    <w:lvl w:ilvl="6" w:tplc="16CAAC26">
      <w:numFmt w:val="bullet"/>
      <w:lvlText w:val="•"/>
      <w:lvlJc w:val="left"/>
      <w:pPr>
        <w:ind w:left="6206" w:hanging="281"/>
      </w:pPr>
      <w:rPr>
        <w:rFonts w:hint="default"/>
        <w:lang w:val="it-IT" w:eastAsia="en-US" w:bidi="ar-SA"/>
      </w:rPr>
    </w:lvl>
    <w:lvl w:ilvl="7" w:tplc="D8AE36CA">
      <w:numFmt w:val="bullet"/>
      <w:lvlText w:val="•"/>
      <w:lvlJc w:val="left"/>
      <w:pPr>
        <w:ind w:left="7177" w:hanging="281"/>
      </w:pPr>
      <w:rPr>
        <w:rFonts w:hint="default"/>
        <w:lang w:val="it-IT" w:eastAsia="en-US" w:bidi="ar-SA"/>
      </w:rPr>
    </w:lvl>
    <w:lvl w:ilvl="8" w:tplc="2E0E3D76">
      <w:numFmt w:val="bullet"/>
      <w:lvlText w:val="•"/>
      <w:lvlJc w:val="left"/>
      <w:pPr>
        <w:ind w:left="8148" w:hanging="281"/>
      </w:pPr>
      <w:rPr>
        <w:rFonts w:hint="default"/>
        <w:lang w:val="it-IT" w:eastAsia="en-US" w:bidi="ar-SA"/>
      </w:rPr>
    </w:lvl>
  </w:abstractNum>
  <w:abstractNum w:abstractNumId="5" w15:restartNumberingAfterBreak="0">
    <w:nsid w:val="27D2604E"/>
    <w:multiLevelType w:val="hybridMultilevel"/>
    <w:tmpl w:val="39C48158"/>
    <w:lvl w:ilvl="0" w:tplc="FFFFFFFF">
      <w:start w:val="1"/>
      <w:numFmt w:val="decimal"/>
      <w:lvlText w:val="%1)"/>
      <w:lvlJc w:val="left"/>
      <w:pPr>
        <w:ind w:left="380" w:hanging="281"/>
      </w:pPr>
      <w:rPr>
        <w:rFonts w:hint="default"/>
        <w:b/>
        <w:bCs/>
        <w:w w:val="99"/>
        <w:lang w:val="it-IT" w:eastAsia="en-US" w:bidi="ar-SA"/>
      </w:rPr>
    </w:lvl>
    <w:lvl w:ilvl="1" w:tplc="04100001">
      <w:start w:val="1"/>
      <w:numFmt w:val="bullet"/>
      <w:lvlText w:val=""/>
      <w:lvlJc w:val="left"/>
      <w:pPr>
        <w:ind w:left="1440" w:hanging="360"/>
      </w:pPr>
      <w:rPr>
        <w:rFonts w:ascii="Symbol" w:hAnsi="Symbol" w:hint="default"/>
      </w:rPr>
    </w:lvl>
    <w:lvl w:ilvl="2" w:tplc="FFFFFFFF">
      <w:numFmt w:val="bullet"/>
      <w:lvlText w:val="•"/>
      <w:lvlJc w:val="left"/>
      <w:pPr>
        <w:ind w:left="2322" w:hanging="281"/>
      </w:pPr>
      <w:rPr>
        <w:rFonts w:hint="default"/>
        <w:lang w:val="it-IT" w:eastAsia="en-US" w:bidi="ar-SA"/>
      </w:rPr>
    </w:lvl>
    <w:lvl w:ilvl="3" w:tplc="FFFFFFFF">
      <w:numFmt w:val="bullet"/>
      <w:lvlText w:val="•"/>
      <w:lvlJc w:val="left"/>
      <w:pPr>
        <w:ind w:left="3293" w:hanging="281"/>
      </w:pPr>
      <w:rPr>
        <w:rFonts w:hint="default"/>
        <w:lang w:val="it-IT" w:eastAsia="en-US" w:bidi="ar-SA"/>
      </w:rPr>
    </w:lvl>
    <w:lvl w:ilvl="4" w:tplc="FFFFFFFF">
      <w:numFmt w:val="bullet"/>
      <w:lvlText w:val="•"/>
      <w:lvlJc w:val="left"/>
      <w:pPr>
        <w:ind w:left="4264" w:hanging="281"/>
      </w:pPr>
      <w:rPr>
        <w:rFonts w:hint="default"/>
        <w:lang w:val="it-IT" w:eastAsia="en-US" w:bidi="ar-SA"/>
      </w:rPr>
    </w:lvl>
    <w:lvl w:ilvl="5" w:tplc="FFFFFFFF">
      <w:numFmt w:val="bullet"/>
      <w:lvlText w:val="•"/>
      <w:lvlJc w:val="left"/>
      <w:pPr>
        <w:ind w:left="5235" w:hanging="281"/>
      </w:pPr>
      <w:rPr>
        <w:rFonts w:hint="default"/>
        <w:lang w:val="it-IT" w:eastAsia="en-US" w:bidi="ar-SA"/>
      </w:rPr>
    </w:lvl>
    <w:lvl w:ilvl="6" w:tplc="FFFFFFFF">
      <w:numFmt w:val="bullet"/>
      <w:lvlText w:val="•"/>
      <w:lvlJc w:val="left"/>
      <w:pPr>
        <w:ind w:left="6206" w:hanging="281"/>
      </w:pPr>
      <w:rPr>
        <w:rFonts w:hint="default"/>
        <w:lang w:val="it-IT" w:eastAsia="en-US" w:bidi="ar-SA"/>
      </w:rPr>
    </w:lvl>
    <w:lvl w:ilvl="7" w:tplc="FFFFFFFF">
      <w:numFmt w:val="bullet"/>
      <w:lvlText w:val="•"/>
      <w:lvlJc w:val="left"/>
      <w:pPr>
        <w:ind w:left="7177" w:hanging="281"/>
      </w:pPr>
      <w:rPr>
        <w:rFonts w:hint="default"/>
        <w:lang w:val="it-IT" w:eastAsia="en-US" w:bidi="ar-SA"/>
      </w:rPr>
    </w:lvl>
    <w:lvl w:ilvl="8" w:tplc="FFFFFFFF">
      <w:numFmt w:val="bullet"/>
      <w:lvlText w:val="•"/>
      <w:lvlJc w:val="left"/>
      <w:pPr>
        <w:ind w:left="8148" w:hanging="281"/>
      </w:pPr>
      <w:rPr>
        <w:rFonts w:hint="default"/>
        <w:lang w:val="it-IT" w:eastAsia="en-US" w:bidi="ar-SA"/>
      </w:rPr>
    </w:lvl>
  </w:abstractNum>
  <w:abstractNum w:abstractNumId="6" w15:restartNumberingAfterBreak="0">
    <w:nsid w:val="29740D70"/>
    <w:multiLevelType w:val="multilevel"/>
    <w:tmpl w:val="5F34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B6C3A"/>
    <w:multiLevelType w:val="hybridMultilevel"/>
    <w:tmpl w:val="17B6FD34"/>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6F6FC7"/>
    <w:multiLevelType w:val="hybridMultilevel"/>
    <w:tmpl w:val="93AA6E1A"/>
    <w:lvl w:ilvl="0" w:tplc="04100001">
      <w:start w:val="1"/>
      <w:numFmt w:val="bullet"/>
      <w:lvlText w:val=""/>
      <w:lvlJc w:val="left"/>
      <w:pPr>
        <w:ind w:left="100" w:hanging="251"/>
      </w:pPr>
      <w:rPr>
        <w:rFonts w:ascii="Symbol" w:hAnsi="Symbol" w:hint="default"/>
        <w:w w:val="99"/>
        <w:sz w:val="24"/>
        <w:szCs w:val="24"/>
        <w:lang w:val="it-IT" w:eastAsia="en-US" w:bidi="ar-SA"/>
      </w:rPr>
    </w:lvl>
    <w:lvl w:ilvl="1" w:tplc="FFFFFFFF">
      <w:numFmt w:val="bullet"/>
      <w:lvlText w:val="•"/>
      <w:lvlJc w:val="left"/>
      <w:pPr>
        <w:ind w:left="1099" w:hanging="251"/>
      </w:pPr>
      <w:rPr>
        <w:rFonts w:hint="default"/>
        <w:lang w:val="it-IT" w:eastAsia="en-US" w:bidi="ar-SA"/>
      </w:rPr>
    </w:lvl>
    <w:lvl w:ilvl="2" w:tplc="FFFFFFFF">
      <w:numFmt w:val="bullet"/>
      <w:lvlText w:val="•"/>
      <w:lvlJc w:val="left"/>
      <w:pPr>
        <w:ind w:left="2098" w:hanging="251"/>
      </w:pPr>
      <w:rPr>
        <w:rFonts w:hint="default"/>
        <w:lang w:val="it-IT" w:eastAsia="en-US" w:bidi="ar-SA"/>
      </w:rPr>
    </w:lvl>
    <w:lvl w:ilvl="3" w:tplc="FFFFFFFF">
      <w:numFmt w:val="bullet"/>
      <w:lvlText w:val="•"/>
      <w:lvlJc w:val="left"/>
      <w:pPr>
        <w:ind w:left="3097" w:hanging="251"/>
      </w:pPr>
      <w:rPr>
        <w:rFonts w:hint="default"/>
        <w:lang w:val="it-IT" w:eastAsia="en-US" w:bidi="ar-SA"/>
      </w:rPr>
    </w:lvl>
    <w:lvl w:ilvl="4" w:tplc="FFFFFFFF">
      <w:numFmt w:val="bullet"/>
      <w:lvlText w:val="•"/>
      <w:lvlJc w:val="left"/>
      <w:pPr>
        <w:ind w:left="4096" w:hanging="251"/>
      </w:pPr>
      <w:rPr>
        <w:rFonts w:hint="default"/>
        <w:lang w:val="it-IT" w:eastAsia="en-US" w:bidi="ar-SA"/>
      </w:rPr>
    </w:lvl>
    <w:lvl w:ilvl="5" w:tplc="FFFFFFFF">
      <w:numFmt w:val="bullet"/>
      <w:lvlText w:val="•"/>
      <w:lvlJc w:val="left"/>
      <w:pPr>
        <w:ind w:left="5095" w:hanging="251"/>
      </w:pPr>
      <w:rPr>
        <w:rFonts w:hint="default"/>
        <w:lang w:val="it-IT" w:eastAsia="en-US" w:bidi="ar-SA"/>
      </w:rPr>
    </w:lvl>
    <w:lvl w:ilvl="6" w:tplc="FFFFFFFF">
      <w:numFmt w:val="bullet"/>
      <w:lvlText w:val="•"/>
      <w:lvlJc w:val="left"/>
      <w:pPr>
        <w:ind w:left="6094" w:hanging="251"/>
      </w:pPr>
      <w:rPr>
        <w:rFonts w:hint="default"/>
        <w:lang w:val="it-IT" w:eastAsia="en-US" w:bidi="ar-SA"/>
      </w:rPr>
    </w:lvl>
    <w:lvl w:ilvl="7" w:tplc="FFFFFFFF">
      <w:numFmt w:val="bullet"/>
      <w:lvlText w:val="•"/>
      <w:lvlJc w:val="left"/>
      <w:pPr>
        <w:ind w:left="7093" w:hanging="251"/>
      </w:pPr>
      <w:rPr>
        <w:rFonts w:hint="default"/>
        <w:lang w:val="it-IT" w:eastAsia="en-US" w:bidi="ar-SA"/>
      </w:rPr>
    </w:lvl>
    <w:lvl w:ilvl="8" w:tplc="FFFFFFFF">
      <w:numFmt w:val="bullet"/>
      <w:lvlText w:val="•"/>
      <w:lvlJc w:val="left"/>
      <w:pPr>
        <w:ind w:left="8092" w:hanging="251"/>
      </w:pPr>
      <w:rPr>
        <w:rFonts w:hint="default"/>
        <w:lang w:val="it-IT" w:eastAsia="en-US" w:bidi="ar-SA"/>
      </w:rPr>
    </w:lvl>
  </w:abstractNum>
  <w:abstractNum w:abstractNumId="9" w15:restartNumberingAfterBreak="0">
    <w:nsid w:val="4F286FC0"/>
    <w:multiLevelType w:val="hybridMultilevel"/>
    <w:tmpl w:val="0C94F6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C92215D"/>
    <w:multiLevelType w:val="hybridMultilevel"/>
    <w:tmpl w:val="6A9434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31646E"/>
    <w:multiLevelType w:val="hybridMultilevel"/>
    <w:tmpl w:val="1DD02CE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53534B4"/>
    <w:multiLevelType w:val="hybridMultilevel"/>
    <w:tmpl w:val="EEDE7A4A"/>
    <w:lvl w:ilvl="0" w:tplc="0410000F">
      <w:start w:val="2"/>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21773777">
    <w:abstractNumId w:val="2"/>
  </w:num>
  <w:num w:numId="2" w16cid:durableId="950207104">
    <w:abstractNumId w:val="4"/>
  </w:num>
  <w:num w:numId="3" w16cid:durableId="337195509">
    <w:abstractNumId w:val="0"/>
  </w:num>
  <w:num w:numId="4" w16cid:durableId="1332297327">
    <w:abstractNumId w:val="11"/>
  </w:num>
  <w:num w:numId="5" w16cid:durableId="1819415077">
    <w:abstractNumId w:val="10"/>
  </w:num>
  <w:num w:numId="6" w16cid:durableId="432209933">
    <w:abstractNumId w:val="7"/>
  </w:num>
  <w:num w:numId="7" w16cid:durableId="360395202">
    <w:abstractNumId w:val="6"/>
  </w:num>
  <w:num w:numId="8" w16cid:durableId="1850174080">
    <w:abstractNumId w:val="3"/>
  </w:num>
  <w:num w:numId="9" w16cid:durableId="1438135128">
    <w:abstractNumId w:val="9"/>
  </w:num>
  <w:num w:numId="10" w16cid:durableId="1353604327">
    <w:abstractNumId w:val="8"/>
  </w:num>
  <w:num w:numId="11" w16cid:durableId="1994719977">
    <w:abstractNumId w:val="5"/>
  </w:num>
  <w:num w:numId="12" w16cid:durableId="1598832093">
    <w:abstractNumId w:val="12"/>
  </w:num>
  <w:num w:numId="13" w16cid:durableId="33831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5A"/>
    <w:rsid w:val="00006014"/>
    <w:rsid w:val="000421F4"/>
    <w:rsid w:val="000617F6"/>
    <w:rsid w:val="00084D3C"/>
    <w:rsid w:val="000952E2"/>
    <w:rsid w:val="000E1528"/>
    <w:rsid w:val="000E6685"/>
    <w:rsid w:val="00136274"/>
    <w:rsid w:val="001467B6"/>
    <w:rsid w:val="001618A5"/>
    <w:rsid w:val="001C4D47"/>
    <w:rsid w:val="002363BC"/>
    <w:rsid w:val="002479BD"/>
    <w:rsid w:val="00292FE4"/>
    <w:rsid w:val="002E4027"/>
    <w:rsid w:val="00320F39"/>
    <w:rsid w:val="0039407C"/>
    <w:rsid w:val="00472184"/>
    <w:rsid w:val="00492A53"/>
    <w:rsid w:val="004D1BB1"/>
    <w:rsid w:val="004E4646"/>
    <w:rsid w:val="00542986"/>
    <w:rsid w:val="00553E8F"/>
    <w:rsid w:val="005B2A2F"/>
    <w:rsid w:val="005B724B"/>
    <w:rsid w:val="005C4857"/>
    <w:rsid w:val="005E6DA6"/>
    <w:rsid w:val="00605FCD"/>
    <w:rsid w:val="00634072"/>
    <w:rsid w:val="006516CB"/>
    <w:rsid w:val="006723A1"/>
    <w:rsid w:val="006C69E4"/>
    <w:rsid w:val="006D3510"/>
    <w:rsid w:val="006F03C3"/>
    <w:rsid w:val="006F555A"/>
    <w:rsid w:val="00701D56"/>
    <w:rsid w:val="00761598"/>
    <w:rsid w:val="007A71ED"/>
    <w:rsid w:val="007B1806"/>
    <w:rsid w:val="007D56EE"/>
    <w:rsid w:val="007E4FDD"/>
    <w:rsid w:val="007F5AED"/>
    <w:rsid w:val="00860557"/>
    <w:rsid w:val="00870EFC"/>
    <w:rsid w:val="00881002"/>
    <w:rsid w:val="00894143"/>
    <w:rsid w:val="008A68CA"/>
    <w:rsid w:val="008E0D76"/>
    <w:rsid w:val="00902CA7"/>
    <w:rsid w:val="00911214"/>
    <w:rsid w:val="00972C96"/>
    <w:rsid w:val="009F4D3D"/>
    <w:rsid w:val="00A27464"/>
    <w:rsid w:val="00A60CBB"/>
    <w:rsid w:val="00B40037"/>
    <w:rsid w:val="00BB4D11"/>
    <w:rsid w:val="00BC4EB2"/>
    <w:rsid w:val="00BD23AE"/>
    <w:rsid w:val="00BF2878"/>
    <w:rsid w:val="00C02537"/>
    <w:rsid w:val="00C170ED"/>
    <w:rsid w:val="00C41069"/>
    <w:rsid w:val="00C631A6"/>
    <w:rsid w:val="00C81BE7"/>
    <w:rsid w:val="00C848A4"/>
    <w:rsid w:val="00D070DD"/>
    <w:rsid w:val="00D10866"/>
    <w:rsid w:val="00D114CC"/>
    <w:rsid w:val="00D24885"/>
    <w:rsid w:val="00D71FDC"/>
    <w:rsid w:val="00D80BB3"/>
    <w:rsid w:val="00D91D49"/>
    <w:rsid w:val="00D953B2"/>
    <w:rsid w:val="00DA7F9C"/>
    <w:rsid w:val="00DC051A"/>
    <w:rsid w:val="00DD7075"/>
    <w:rsid w:val="00DE3D47"/>
    <w:rsid w:val="00DF1233"/>
    <w:rsid w:val="00E55A9C"/>
    <w:rsid w:val="00E94885"/>
    <w:rsid w:val="00EC1721"/>
    <w:rsid w:val="00EE30FC"/>
    <w:rsid w:val="00EF78BD"/>
    <w:rsid w:val="00F31974"/>
    <w:rsid w:val="00F513A0"/>
    <w:rsid w:val="00F56C20"/>
    <w:rsid w:val="00F64344"/>
    <w:rsid w:val="00FF4B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6C58"/>
  <w15:docId w15:val="{B4C4AFD0-EFFF-49F9-BCFF-A40525FD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380"/>
      <w:outlineLvl w:val="0"/>
    </w:pPr>
    <w:rPr>
      <w:b/>
      <w:bCs/>
      <w:sz w:val="24"/>
      <w:szCs w:val="24"/>
    </w:rPr>
  </w:style>
  <w:style w:type="paragraph" w:styleId="Titolo2">
    <w:name w:val="heading 2"/>
    <w:basedOn w:val="Normale"/>
    <w:uiPriority w:val="9"/>
    <w:unhideWhenUsed/>
    <w:qFormat/>
    <w:pPr>
      <w:spacing w:before="1"/>
      <w:ind w:left="232" w:right="258" w:hanging="5"/>
      <w:jc w:val="center"/>
      <w:outlineLvl w:val="1"/>
    </w:pPr>
    <w:rPr>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00"/>
    </w:pPr>
    <w:rPr>
      <w:sz w:val="24"/>
      <w:szCs w:val="24"/>
    </w:rPr>
  </w:style>
  <w:style w:type="paragraph" w:styleId="Paragrafoelenco">
    <w:name w:val="List Paragraph"/>
    <w:basedOn w:val="Normale"/>
    <w:uiPriority w:val="1"/>
    <w:qFormat/>
    <w:pPr>
      <w:ind w:left="380" w:hanging="28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C051A"/>
    <w:rPr>
      <w:color w:val="0000FF" w:themeColor="hyperlink"/>
      <w:u w:val="single"/>
    </w:rPr>
  </w:style>
  <w:style w:type="character" w:customStyle="1" w:styleId="Menzionenonrisolta1">
    <w:name w:val="Menzione non risolta1"/>
    <w:basedOn w:val="Carpredefinitoparagrafo"/>
    <w:uiPriority w:val="99"/>
    <w:semiHidden/>
    <w:unhideWhenUsed/>
    <w:rsid w:val="00DC051A"/>
    <w:rPr>
      <w:color w:val="605E5C"/>
      <w:shd w:val="clear" w:color="auto" w:fill="E1DFDD"/>
    </w:rPr>
  </w:style>
  <w:style w:type="character" w:styleId="Rimandocommento">
    <w:name w:val="annotation reference"/>
    <w:basedOn w:val="Carpredefinitoparagrafo"/>
    <w:uiPriority w:val="99"/>
    <w:semiHidden/>
    <w:unhideWhenUsed/>
    <w:rsid w:val="007F5AED"/>
    <w:rPr>
      <w:sz w:val="16"/>
      <w:szCs w:val="16"/>
    </w:rPr>
  </w:style>
  <w:style w:type="paragraph" w:styleId="Testocommento">
    <w:name w:val="annotation text"/>
    <w:basedOn w:val="Normale"/>
    <w:link w:val="TestocommentoCarattere"/>
    <w:uiPriority w:val="99"/>
    <w:semiHidden/>
    <w:unhideWhenUsed/>
    <w:rsid w:val="007F5AED"/>
    <w:rPr>
      <w:sz w:val="20"/>
      <w:szCs w:val="20"/>
    </w:rPr>
  </w:style>
  <w:style w:type="character" w:customStyle="1" w:styleId="TestocommentoCarattere">
    <w:name w:val="Testo commento Carattere"/>
    <w:basedOn w:val="Carpredefinitoparagrafo"/>
    <w:link w:val="Testocommento"/>
    <w:uiPriority w:val="99"/>
    <w:semiHidden/>
    <w:rsid w:val="007F5AED"/>
    <w:rPr>
      <w:rFonts w:ascii="Arial" w:eastAsia="Arial" w:hAnsi="Arial" w:cs="Arial"/>
      <w:sz w:val="20"/>
      <w:szCs w:val="20"/>
      <w:lang w:val="it-IT"/>
    </w:rPr>
  </w:style>
  <w:style w:type="paragraph" w:styleId="Soggettocommento">
    <w:name w:val="annotation subject"/>
    <w:basedOn w:val="Testocommento"/>
    <w:next w:val="Testocommento"/>
    <w:link w:val="SoggettocommentoCarattere"/>
    <w:uiPriority w:val="99"/>
    <w:semiHidden/>
    <w:unhideWhenUsed/>
    <w:rsid w:val="007F5AED"/>
    <w:rPr>
      <w:b/>
      <w:bCs/>
    </w:rPr>
  </w:style>
  <w:style w:type="character" w:customStyle="1" w:styleId="SoggettocommentoCarattere">
    <w:name w:val="Soggetto commento Carattere"/>
    <w:basedOn w:val="TestocommentoCarattere"/>
    <w:link w:val="Soggettocommento"/>
    <w:uiPriority w:val="99"/>
    <w:semiHidden/>
    <w:rsid w:val="007F5AED"/>
    <w:rPr>
      <w:rFonts w:ascii="Arial" w:eastAsia="Arial" w:hAnsi="Arial" w:cs="Arial"/>
      <w:b/>
      <w:bCs/>
      <w:sz w:val="20"/>
      <w:szCs w:val="20"/>
      <w:lang w:val="it-IT"/>
    </w:rPr>
  </w:style>
  <w:style w:type="paragraph" w:styleId="Testofumetto">
    <w:name w:val="Balloon Text"/>
    <w:basedOn w:val="Normale"/>
    <w:link w:val="TestofumettoCarattere"/>
    <w:uiPriority w:val="99"/>
    <w:semiHidden/>
    <w:unhideWhenUsed/>
    <w:rsid w:val="007F5A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5AED"/>
    <w:rPr>
      <w:rFonts w:ascii="Segoe UI" w:eastAsia="Arial" w:hAnsi="Segoe UI" w:cs="Segoe UI"/>
      <w:sz w:val="18"/>
      <w:szCs w:val="18"/>
      <w:lang w:val="it-IT"/>
    </w:rPr>
  </w:style>
  <w:style w:type="character" w:customStyle="1" w:styleId="CorpotestoCarattere">
    <w:name w:val="Corpo testo Carattere"/>
    <w:basedOn w:val="Carpredefinitoparagrafo"/>
    <w:link w:val="Corpotesto"/>
    <w:uiPriority w:val="1"/>
    <w:rsid w:val="006723A1"/>
    <w:rPr>
      <w:rFonts w:ascii="Arial" w:eastAsia="Arial" w:hAnsi="Arial" w:cs="Arial"/>
      <w:sz w:val="24"/>
      <w:szCs w:val="24"/>
      <w:lang w:val="it-IT"/>
    </w:rPr>
  </w:style>
  <w:style w:type="paragraph" w:styleId="Revisione">
    <w:name w:val="Revision"/>
    <w:hidden/>
    <w:uiPriority w:val="99"/>
    <w:semiHidden/>
    <w:rsid w:val="00A60CBB"/>
    <w:pPr>
      <w:widowControl/>
      <w:autoSpaceDE/>
      <w:autoSpaceDN/>
    </w:pPr>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2436</Words>
  <Characters>13889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Annacontini</dc:creator>
  <cp:lastModifiedBy>Matteo Morandi</cp:lastModifiedBy>
  <cp:revision>2</cp:revision>
  <dcterms:created xsi:type="dcterms:W3CDTF">2025-11-07T06:22:00Z</dcterms:created>
  <dcterms:modified xsi:type="dcterms:W3CDTF">2025-11-07T06:22:00Z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Microsoft® Word 2016</vt:lpwstr>
  </property>
  <property fmtid="{D5CDD505-2E9C-101B-9397-08002B2CF9AE}" pid="4" name="LastSaved">
    <vt:filetime>2025-05-19T00:00:00Z</vt:filetime>
  </property>
</Properties>
</file>